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6F" w:rsidRPr="007F58AA" w:rsidRDefault="005B736F" w:rsidP="005B736F">
      <w:pPr>
        <w:pStyle w:val="tkForma"/>
        <w:rPr>
          <w:rFonts w:ascii="Times New Roman" w:hAnsi="Times New Roman" w:cs="Times New Roman"/>
          <w:szCs w:val="22"/>
        </w:rPr>
      </w:pPr>
      <w:r w:rsidRPr="007F58AA">
        <w:rPr>
          <w:rFonts w:ascii="Times New Roman" w:hAnsi="Times New Roman" w:cs="Times New Roman"/>
          <w:szCs w:val="22"/>
        </w:rPr>
        <w:t>ЗАКОН КЫРГЫЗСКОЙ РЕСПУБЛИКИ</w:t>
      </w:r>
    </w:p>
    <w:p w:rsidR="005B736F" w:rsidRPr="007F58AA" w:rsidRDefault="005B736F" w:rsidP="005B736F">
      <w:pPr>
        <w:pStyle w:val="tkRekvizit"/>
        <w:rPr>
          <w:rFonts w:ascii="Times New Roman" w:hAnsi="Times New Roman" w:cs="Times New Roman"/>
          <w:sz w:val="24"/>
          <w:szCs w:val="22"/>
        </w:rPr>
      </w:pPr>
      <w:proofErr w:type="spellStart"/>
      <w:r w:rsidRPr="007F58AA">
        <w:rPr>
          <w:rFonts w:ascii="Times New Roman" w:hAnsi="Times New Roman" w:cs="Times New Roman"/>
          <w:sz w:val="24"/>
          <w:szCs w:val="22"/>
        </w:rPr>
        <w:t>г</w:t>
      </w:r>
      <w:proofErr w:type="gramStart"/>
      <w:r w:rsidRPr="007F58AA">
        <w:rPr>
          <w:rFonts w:ascii="Times New Roman" w:hAnsi="Times New Roman" w:cs="Times New Roman"/>
          <w:sz w:val="24"/>
          <w:szCs w:val="22"/>
        </w:rPr>
        <w:t>.Б</w:t>
      </w:r>
      <w:proofErr w:type="gramEnd"/>
      <w:r w:rsidRPr="007F58AA">
        <w:rPr>
          <w:rFonts w:ascii="Times New Roman" w:hAnsi="Times New Roman" w:cs="Times New Roman"/>
          <w:sz w:val="24"/>
          <w:szCs w:val="22"/>
        </w:rPr>
        <w:t>ишкек</w:t>
      </w:r>
      <w:proofErr w:type="spellEnd"/>
      <w:r w:rsidRPr="007F58AA">
        <w:rPr>
          <w:rFonts w:ascii="Times New Roman" w:hAnsi="Times New Roman" w:cs="Times New Roman"/>
          <w:sz w:val="24"/>
          <w:szCs w:val="22"/>
        </w:rPr>
        <w:t>, от 28 апреля 2017 года № 70</w:t>
      </w:r>
    </w:p>
    <w:p w:rsidR="005B736F" w:rsidRPr="007F58AA" w:rsidRDefault="005B736F" w:rsidP="005B736F">
      <w:pPr>
        <w:pStyle w:val="tkNazvanie"/>
        <w:rPr>
          <w:rFonts w:ascii="Times New Roman" w:hAnsi="Times New Roman" w:cs="Times New Roman"/>
          <w:szCs w:val="22"/>
        </w:rPr>
      </w:pPr>
      <w:r w:rsidRPr="007F58AA">
        <w:rPr>
          <w:rFonts w:ascii="Times New Roman" w:hAnsi="Times New Roman" w:cs="Times New Roman"/>
          <w:szCs w:val="22"/>
        </w:rPr>
        <w:t>О государственном социальном заказе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Настоящий Закон определяет правовые, организационные и финансовые основы формирования, размещения и реализации государственного социального заказа.</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1. Общие положения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 Основные понятия, применяемые в настоящем Законе, и их определения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целях настоящего Закона используются следующие основные понятия и их определения: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r w:rsidRPr="007F58AA">
        <w:rPr>
          <w:rFonts w:ascii="Times New Roman" w:hAnsi="Times New Roman" w:cs="Times New Roman"/>
          <w:b/>
          <w:bCs/>
          <w:sz w:val="24"/>
          <w:szCs w:val="22"/>
        </w:rPr>
        <w:t>государственный социальный заказ</w:t>
      </w:r>
      <w:r w:rsidRPr="007F58AA">
        <w:rPr>
          <w:rFonts w:ascii="Times New Roman" w:hAnsi="Times New Roman" w:cs="Times New Roman"/>
          <w:sz w:val="24"/>
          <w:szCs w:val="22"/>
        </w:rPr>
        <w:t xml:space="preserve"> - механизм реализации части республиканских, отраслевых, региональных или муниципальных социальных программ, направленных на оказание социальных услуг населению либо на достижение иных общественно полезных целей путем вов</w:t>
      </w:r>
      <w:bookmarkStart w:id="0" w:name="_GoBack"/>
      <w:bookmarkEnd w:id="0"/>
      <w:r w:rsidRPr="007F58AA">
        <w:rPr>
          <w:rFonts w:ascii="Times New Roman" w:hAnsi="Times New Roman" w:cs="Times New Roman"/>
          <w:sz w:val="24"/>
          <w:szCs w:val="22"/>
        </w:rPr>
        <w:t>лечения в их реализацию юридических лиц и индивидуальных предпринимателей, основанный на договорных отношениях, обеспеченный финансированием из республиканского и/или местного бюджетов;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r w:rsidRPr="007F58AA">
        <w:rPr>
          <w:rFonts w:ascii="Times New Roman" w:hAnsi="Times New Roman" w:cs="Times New Roman"/>
          <w:b/>
          <w:bCs/>
          <w:sz w:val="24"/>
          <w:szCs w:val="22"/>
        </w:rPr>
        <w:t>программа государственного социального заказа</w:t>
      </w:r>
      <w:r w:rsidRPr="007F58AA">
        <w:rPr>
          <w:rFonts w:ascii="Times New Roman" w:hAnsi="Times New Roman" w:cs="Times New Roman"/>
          <w:sz w:val="24"/>
          <w:szCs w:val="22"/>
        </w:rPr>
        <w:t xml:space="preserve"> - совокупность организационных, экономических и технических мер, утвержденных уполномоченным государственным органом или органом местного самоуправления и направленных на предоставление социальных услуг населению и/или осуществление общественно полезных проектов посредством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w:t>
      </w:r>
      <w:r w:rsidRPr="007F58AA">
        <w:rPr>
          <w:rFonts w:ascii="Times New Roman" w:hAnsi="Times New Roman" w:cs="Times New Roman"/>
          <w:b/>
          <w:bCs/>
          <w:sz w:val="24"/>
          <w:szCs w:val="22"/>
        </w:rPr>
        <w:t>уполномоченный государственный орган</w:t>
      </w:r>
      <w:r w:rsidRPr="007F58AA">
        <w:rPr>
          <w:rFonts w:ascii="Times New Roman" w:hAnsi="Times New Roman" w:cs="Times New Roman"/>
          <w:sz w:val="24"/>
          <w:szCs w:val="22"/>
        </w:rPr>
        <w:t xml:space="preserve"> - государственный орган, полномочия которого включают предоставление социальных услуг населению либо достижение иных общественно полезных целей в сферах, предусмотренных статьей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w:t>
      </w:r>
      <w:r w:rsidRPr="007F58AA">
        <w:rPr>
          <w:rFonts w:ascii="Times New Roman" w:hAnsi="Times New Roman" w:cs="Times New Roman"/>
          <w:b/>
          <w:bCs/>
          <w:sz w:val="24"/>
          <w:szCs w:val="22"/>
        </w:rPr>
        <w:t>государственный заказчик</w:t>
      </w:r>
      <w:r w:rsidRPr="007F58AA">
        <w:rPr>
          <w:rFonts w:ascii="Times New Roman" w:hAnsi="Times New Roman" w:cs="Times New Roman"/>
          <w:sz w:val="24"/>
          <w:szCs w:val="22"/>
        </w:rPr>
        <w:t xml:space="preserve"> - уполномоченный государственный орган (или его территориальное подразделение) либо орган местного самоуправления, размещающий государственный социальный заказ и контролирующий его исполнение;</w:t>
      </w:r>
    </w:p>
    <w:p w:rsidR="005B736F" w:rsidRPr="007F58AA" w:rsidRDefault="005B736F" w:rsidP="005B736F">
      <w:pPr>
        <w:pStyle w:val="tkTekst"/>
        <w:rPr>
          <w:rFonts w:ascii="Times New Roman" w:hAnsi="Times New Roman" w:cs="Times New Roman"/>
          <w:sz w:val="24"/>
          <w:szCs w:val="22"/>
        </w:rPr>
      </w:pPr>
      <w:proofErr w:type="gramStart"/>
      <w:r w:rsidRPr="007F58AA">
        <w:rPr>
          <w:rFonts w:ascii="Times New Roman" w:hAnsi="Times New Roman" w:cs="Times New Roman"/>
          <w:sz w:val="24"/>
          <w:szCs w:val="22"/>
        </w:rPr>
        <w:t xml:space="preserve">5) </w:t>
      </w:r>
      <w:r w:rsidRPr="007F58AA">
        <w:rPr>
          <w:rFonts w:ascii="Times New Roman" w:hAnsi="Times New Roman" w:cs="Times New Roman"/>
          <w:b/>
          <w:bCs/>
          <w:sz w:val="24"/>
          <w:szCs w:val="22"/>
        </w:rPr>
        <w:t>исполнитель государственного социального заказа</w:t>
      </w:r>
      <w:r w:rsidRPr="007F58AA">
        <w:rPr>
          <w:rFonts w:ascii="Times New Roman" w:hAnsi="Times New Roman" w:cs="Times New Roman"/>
          <w:sz w:val="24"/>
          <w:szCs w:val="22"/>
        </w:rPr>
        <w:t xml:space="preserve"> - юридическое лицо или индивидуальный предприниматель, заключившие с государственным заказчиком договор на реализацию государственного социального заказа; круг исполнителей государственного социального заказа может различаться в зависимости от формы государственного социального заказа;</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w:t>
      </w:r>
      <w:r w:rsidRPr="007F58AA">
        <w:rPr>
          <w:rFonts w:ascii="Times New Roman" w:hAnsi="Times New Roman" w:cs="Times New Roman"/>
          <w:b/>
          <w:bCs/>
          <w:sz w:val="24"/>
          <w:szCs w:val="22"/>
        </w:rPr>
        <w:t>общественно полезный проект</w:t>
      </w:r>
      <w:r w:rsidRPr="007F58AA">
        <w:rPr>
          <w:rFonts w:ascii="Times New Roman" w:hAnsi="Times New Roman" w:cs="Times New Roman"/>
          <w:sz w:val="24"/>
          <w:szCs w:val="22"/>
        </w:rPr>
        <w:t xml:space="preserve"> - комплекс мероприятий, направленных на достижение общественно полезных целей, с установленными сроками реализации, а также иными параметрами, включая необходимые ресурсы;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w:t>
      </w:r>
      <w:r w:rsidRPr="007F58AA">
        <w:rPr>
          <w:rFonts w:ascii="Times New Roman" w:hAnsi="Times New Roman" w:cs="Times New Roman"/>
          <w:b/>
          <w:bCs/>
          <w:sz w:val="24"/>
          <w:szCs w:val="22"/>
        </w:rPr>
        <w:t>социальная услуга</w:t>
      </w:r>
      <w:r w:rsidRPr="007F58AA">
        <w:rPr>
          <w:rFonts w:ascii="Times New Roman" w:hAnsi="Times New Roman" w:cs="Times New Roman"/>
          <w:sz w:val="24"/>
          <w:szCs w:val="22"/>
        </w:rPr>
        <w:t xml:space="preserve"> - действие по оказанию помощи лицам в целях создания условий, обеспечивающих достойную жизнь, а также содействия в решении проблем, возникающих в связи с трудной жизненной ситуацией;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8) </w:t>
      </w:r>
      <w:r w:rsidRPr="007F58AA">
        <w:rPr>
          <w:rFonts w:ascii="Times New Roman" w:hAnsi="Times New Roman" w:cs="Times New Roman"/>
          <w:b/>
          <w:bCs/>
          <w:sz w:val="24"/>
          <w:szCs w:val="22"/>
        </w:rPr>
        <w:t>социальный талон (ваучер)</w:t>
      </w:r>
      <w:r w:rsidRPr="007F58AA">
        <w:rPr>
          <w:rFonts w:ascii="Times New Roman" w:hAnsi="Times New Roman" w:cs="Times New Roman"/>
          <w:sz w:val="24"/>
          <w:szCs w:val="22"/>
        </w:rPr>
        <w:t xml:space="preserve"> - документ, удостоверяющий право физического лица на получение социальной услуги и право юридического лица или индивидуального предпринимателя, оказавшего эту услугу, на ее оплату из бюджетных средств, в порядке и размерах, предусмотренных договором на оказание социальной услуги, оплачиваемой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w:t>
      </w:r>
      <w:r w:rsidRPr="007F58AA">
        <w:rPr>
          <w:rFonts w:ascii="Times New Roman" w:hAnsi="Times New Roman" w:cs="Times New Roman"/>
          <w:b/>
          <w:bCs/>
          <w:sz w:val="24"/>
          <w:szCs w:val="22"/>
        </w:rPr>
        <w:t>получатель социальной услуги</w:t>
      </w:r>
      <w:r w:rsidRPr="007F58AA">
        <w:rPr>
          <w:rFonts w:ascii="Times New Roman" w:hAnsi="Times New Roman" w:cs="Times New Roman"/>
          <w:sz w:val="24"/>
          <w:szCs w:val="22"/>
        </w:rPr>
        <w:t xml:space="preserve"> - физическое лицо, которое получает социальную услугу в соответствии с настоящим Законом и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регулирующим отношения в сферах, перечисленных в статье 5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2. Законодательство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государственном социальном заказе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Законодательство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государственном социальном заказе состоит из настоящего Закона, законодательства о государственных закупках, о государственных и муниципальных услугах и принимаемых в соответствии с ними иных нормативных правовых актов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 Цели и задачи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Целями государственного социального заказа являются решение социально значимых проблем общества и достижение общественно полезных целей за счет средств республиканского и/или местного бюджетов, а также путем вовлечения интеллектуальных, кадровых, материальных и иных ресурсов юридических лиц, индивидуальных предпринимателей и граждан.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Задачи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повышение эффективности и качества реализации республиканских, отраслевых, региональных и муниципальных социальных программ;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выполнение обязательств государства в сфере обеспечения прав и свобод человека с учетом гендерного равенства;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стимулирование деятельности юридических лиц и индивидуальных предпринимателей по оказанию социальных услуг и осуществлению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широкое вовлечение юридических лиц, индивидуальных предпринимателей и граждан в решение социальных проблем;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решение социальных проблем, не охваченных или недостаточно охваченных деятельностью государственных органов и/или органов местного самоуправления;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привлечение в социальную сферу дополнительных человеческих, материальных, финансовых и иных ресурсов;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создание альтернативных механизмов для эффективного предоставления социальных услуг населению;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повышение качества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эффективное использование государственных средств, используемых для реализации социальных программ;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создание рынка социальных услуг.</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4. Принципы формирования и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Государственный социальный заказ формируется и размещается на основе: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участия граждан в выявлении наиболее значимых социальных проблем, требующих решения, и определении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открытости и прозрачности процедур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объективности оценки, единства требований и создания равных условий на всех этапах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равного и свободного доступа к информации о размещении и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законности и справедливости;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индивидуального подхода к получателям социальных услуг, учета их особых нужд и потребностей;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w:t>
      </w:r>
      <w:proofErr w:type="spellStart"/>
      <w:r w:rsidRPr="007F58AA">
        <w:rPr>
          <w:rFonts w:ascii="Times New Roman" w:hAnsi="Times New Roman" w:cs="Times New Roman"/>
          <w:sz w:val="24"/>
          <w:szCs w:val="22"/>
        </w:rPr>
        <w:t>приоритезации</w:t>
      </w:r>
      <w:proofErr w:type="spellEnd"/>
      <w:r w:rsidRPr="007F58AA">
        <w:rPr>
          <w:rFonts w:ascii="Times New Roman" w:hAnsi="Times New Roman" w:cs="Times New Roman"/>
          <w:sz w:val="24"/>
          <w:szCs w:val="22"/>
        </w:rPr>
        <w:t xml:space="preserve"> программ, направленных на предоставление социальных услуг уязвимым слоям населения.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 Сферы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Государственный социальный заказ осуществляется в следующих сферах: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защита социально незащищенных категорий граждан, в том числе семей и детей, находящихся в трудной жизненной ситуации, пожилых граждан и лиц с ограниченными возможностями здоровья;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поддержка молодежи;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образование и просвещение;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здоровье и физическое благополучие;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медицинская помощь;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социальное предпринимательство (предпринимательская деятельность в общественно полезных целях);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сокращение уровня бедности;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охрана окружающей среды, в том числе защита исчезающих растений и животных;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физическая культура и любительский спорт;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наука;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литература;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искусство;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13) культура;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14) туризм;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15) права человека, в том числе ликвидация расовой, этнической, религиозной, гендерной или любой другой формы дискриминации;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16) общественный порядок и общественное согласие;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17) помощь мигрантам, вынужденным переселенцам и беженцам.</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6. Формы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социальный заказ осуществляется в следующих формах: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государственные закупки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государственное финансирование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предоставление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социальный заказ в форме государственных закупок социальных услуг применяется для закупки социальных услуг, когда государственному заказчику известны виды услуг, которые необходимо закупить и предоставить получателям социальных услуг. Реализация государственного социального заказа в форме государственных закупок социальных услуг осуществляется в порядке, предусмотренном главой 2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Государственный социальный заказ в форме государственного финансирования общественно полезных проектов применяется в случаях, когда известны социальные цели, которые необходимо достичь, и для успешного достижения которых требуются эффективные и/или инновационные идеи и предложения некоммерческих организаций. Для достижения поставленных целей государственный заказчик объявляет конкурс среди некоммерческих организаций, которые в своих проектных предложениях предлагают способы достижения этих целей. Победителями конкурса признаются некоммерческие организации, предложившие наилучшие способы достижения поставленных целей. Реализация государственного социального заказа в форме государственного финансирования общественно полезных проектов осуществляется в порядке, предусмотренном главой 3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Государственный социальный заказ в форме предоставления социальных услуг посредством социальных талонов применяется для закупки социальных услуг, когда существует сеть поставщиков этих услуг. Реализация государственного социального заказа в форме предоставления социальных услуг посредством социальных талонов осуществляется в порядке, предусмотренном главой 4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7. База данных социальных проблем и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планирующий реализовать либо реализующий государственный социальный заказ, создает базу данных социальных проблем и общественно полезных целей, которые могут быть разрешены и достигаются путем реализации государственного социального заказа. База данных социальных проблем и общественно полезных целей должна быть доступна населению на постоянной основе через официальные сайты уполномоченного государственного органа и/или органа местного самоуправления либо другим способом, обеспечивающим доступ для общественности.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Граждане и организации имеют право направлять свои предложения для включения в базу данных социальных проблем и общественно полезных целей. Уполномоченный государственный орган или орган местного самоуправления, создавший базу данных социальных проблем и общественно полезных целей, принимает и рассматривает предложения граждан и организаций, а также вносит в нее поступившие рациональные предложения не позднее 30 календарных дней со дня их получения.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8. Подготовка проекта программы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планирующий реализовать государственный социальный заказ, разрабатывает проект программы государственного социального заказа (далее - проект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Проект программы разрабатывается на срок от 1 года до 5 лет.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Проект программы может предусматривать применение различных форм государственного социального заказа, предусмотренных частью 1 статьи 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Уполномоченный государственный орган или орган местного самоуправления в целях подготовки проекта программы проводит исследование по определению нужд населения в социальных услугах, которые можно предоставить через государственный социальный заказ. Уполномоченный государственный орган или орган местного самоуправления вправе привлекать к проведению исследования независимых специалистов и/или организации, а также международные организации, осуществляющие деятельность в сферах, предусмотренных статьей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Услуги независимых специалистов и организаций, указанных в части 4 настоящей статьи, оказываются на платной или бесплатной основе по договоренности сторон.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В случае оказания услуг на платной основе за счет государственных средств закупка услуг независимых специалистов и организаций осуществляется в соответствии с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государственных закупках.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В случае оказания услуг независимыми специалистами и организациями на бесплатной основе привлечение независимых специалистов и организаций может производиться без проведения торгов (тендеров).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Результаты проведенного исследования размещаются на официальном сайте уполномоченного государственного органа или органа местного самоуправления, а в случае отсутствия официального сайта -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Проект программы разрабатывается с учетом проведенного исследования, оценки нужд и потребностей населения, а также предложений граждан и организаций, поступивших в базу данных социальных проблем и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Проект программы должен предусматривать: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описание актуальных социальных проблем и общественно полезных целей на текущее время (с обоснованием, соответствующими расчетами, статистическими и другими данными) с их разделением по административно-территориальным единицам и населенным пунктам в случаях, когда существуют территориальные различия по тем или иным социальным проблемам или общественно полезным целям;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формы государственного социального заказа, которые применяются для решения социальных проблем или достижения общественно полезных целей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общую сумму средств, необходимую на финансирование программы и разделенную по формам государственного социального заказа, которые планируется применить, а также по административно-территориальным единицам и населенным пунктам в случаях, если программа предусматривает решение разных социальных </w:t>
      </w:r>
      <w:r w:rsidRPr="007F58AA">
        <w:rPr>
          <w:rFonts w:ascii="Times New Roman" w:hAnsi="Times New Roman" w:cs="Times New Roman"/>
          <w:sz w:val="24"/>
          <w:szCs w:val="22"/>
        </w:rPr>
        <w:lastRenderedPageBreak/>
        <w:t>проблем или достижение разных общественно полезных целей для этих административно-территориальных единиц и населенных пунктов;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информацию о границах территории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сроки реализации программы, в том числе с разделением по различным формам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группы получателей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ожидаемые результаты от реализации программы, измеряемые количественными и качественными индикаторами.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Проект программы уполномоченного государственного органа может предусматривать: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реализацию программы в полном объеме самим уполномоченным государственным органом;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реализацию части либо всей программы территориальными подразделениями уполномоченного государственного органа в зависимости от актуальности тех или иных социальных проблем и/или общественно полезных целей для определенных административно-территориальных единиц;</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делегирование реализации части либо всей программы органам местного самоуправления в зависимости от актуальности тех или иных социальных проблем и/или общественно полезных целей для определенных населенных пунктов в соответствии с законодательством о делегировании государственных полномочий органам местного самоуправления;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реализацию программы способом, который предусматривает сочетание различных вариантов реализации программы, перечисленных в пунктах 2 и 3 настоящей части.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Проект программы уполномоченного государственного органа или органа местного самоуправления может предусматривать реализацию части либо всей программы совместно с другими уполномоченными государственными органами и/или органами местного самоуправления при необходимости оказания одновременно нескольких (интегрированных)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13. Проект программы может предусматривать возможность заключения договоров на реализацию государственного социального заказа сроком до 5 лет.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14. </w:t>
      </w:r>
      <w:proofErr w:type="gramStart"/>
      <w:r w:rsidRPr="007F58AA">
        <w:rPr>
          <w:rFonts w:ascii="Times New Roman" w:hAnsi="Times New Roman" w:cs="Times New Roman"/>
          <w:sz w:val="24"/>
          <w:szCs w:val="22"/>
        </w:rPr>
        <w:t>Договоры на реализацию государственного социального заказа сроком свыше одного года заключаются с условием финансирования государственного социального заказа в первом году после подписания договора и далее (по истечении первого года), а также с условием ежегодного продления договора после утверждения бюджета на каждый последующий календарный год, если в утвержденном бюджете будут предусмотрены средства на финансирование такого договора.</w:t>
      </w:r>
      <w:proofErr w:type="gramEnd"/>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9. Общественное обсуждение проекта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Проект программы должен быть опубликован не менее чем за 15 календарных дней до дня проведения общественных слушаний на государственном и/или официальном языке на официальном сайте уполномоченного государственного органа или органа местного самоуправления, а в случае отсутствия официального сайта - размещен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2. Одновременно с опубликованием проекта программы тем же способом должна быть опубликована следующая информация: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дата, время и место проведения общественных слушаний по проекту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номер телефона и адрес электронной почты, по которым заинтересованные лица могут зарегистрироваться для участия в общественных слушаниях;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адрес электронной почты и почтовый адрес уполномоченного государственного органа или органа местного самоуправления, по которым заинтересованные лица направляют свои предложения по проекту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дата и время окончания регистрации для участия в общественных слушаниях.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Заинтересованные лица вправе вносить предложения и замечания по проекту программы. Поступившие предложения и замечания регистрируются и рассматриваются уполномоченным государственным органом или органом местного самоуправления в порядке, установленном законодательством о порядке рассмотрения обращений граждан. В случае отказа в принятии предложения или замечания уполномоченный государственный орган или орган местного самоуправления представляет заявителю мотивированный ответ в письменной форме.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Общественные слушания по проекту программы проводятся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информирует присутствующих о результатах проведенного исследования, предложениях и замечаниях, поступивших с момента опубликования проекта программы, презентует (представляет) проект программы и отвечает на поступившие вопросы участников;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участники вносят свои предложения по проекту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участники обсуждают проект программы и поступившие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Уполномоченный государственный орган или орган местного самоуправления по результатам общественного обсуждения дорабатывает проект программы с учетом поступивших предложений.</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10. Утверждение и опубликование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Уполномоченный государственный орган или орган местного самоуправления не позднее 15 календарных дней со дня проведения общественных слушаний утверждает и публикует программу государственного социального заказа на своем официальном сайте и в средствах массовой информации, а в случае отсутствия официального сайта - размещает на своей информационной доске.</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11. Финансирование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Финансирование государственного социального заказа осуществляется за счет средств республиканского и/или местного бюджетов.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Уполномоченный государственный орган ежегодно направляет свои запросы для получения средств из республиканского бюджета на финансирование программы государственного социального заказа согласно бюджетному процессу, установленному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3. В республиканском бюджете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ежегодно предусматриваются средства для уполномоченных государственных органов на финансирование программ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Уполномоченный государственный орган, которому выделены средства на финансирование государственного социального заказа из республиканского бюджета, имеет право использовать не более 5 процентов из этих средств на следующие цели: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создание и поддержание страницы по государственному социальному заказу на своем официальном сайте;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размещение объявлений о проведении конкурса на реализацию государственного социального заказа в средствах массовой информации;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оплата услуг независимых экспертов по оценке проектных предложений и/или по мониторингу и оценке реализации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выплата командировочных расходов представителям государственного заказчика, связанных с поездками для мониторинга и оценки реализации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компенсация транспортных расходов членам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покрытие расходов, связанных с разрешением споров по реализации государственного социального заказа в судебном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определение номинальной стоимости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покрытие расходов, связанных с обеспечением работы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 независимых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 случаях, когда программа уполномоченного государственного органа предусматривает делегирование реализации части программы органам местного самоуправления, уполномоченный государственный орган передает предусмотренные средства органам местного самоуправления на основе договора. При этом уполномоченный государственный орган оставляет за собой функции контроля над реализацией государственного социального заказа, а орган местного самоуправления обязан представлять уполномоченному государственному органу описательные и финансовые отчеты согласно условиям заключенного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Органы местного самоуправления вправе предусматривать в местном бюджете средства на финансирование программы государственного социального заказа и реализовывать ее в порядке, предусмотренном настоящим Законом.</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12. План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приобретает статус государственного заказчика со дня вступления в силу акта об утверждении соответствующего бюджета, в котором предусмотрены средства на финансирование программы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в срок не позднее 21 календарного дня со дня вступления в силу акта об утверждении соответствующего бюджета разрабатывает и утверждает план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План реализации программы должен предусматривать: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1) средства, предназначенные для реализации каждой формы государственного социального заказа, предусмотренной частью 1 статьи 6 настоящего Закона, которая применяется в программе;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средства, предусмотренные на покрытие расходов по организации государственного социального заказа согласно части 4 статьи 11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По каждой форме государственного социального заказа (по формам, которые применяются в программе) план реализации программы должен содержать специальный раздел, где детально излагается порядок реализации государственного социального заказа посредством данной формы, в том числе содержится следующая информация: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сроки реализации;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категории исполнителей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получатели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общественно полезные цели;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территория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другая информация об условиях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 случае делегирования реализации государственного социального заказа органам местного самоуправления в плане реализации программы уполномоченного государственного органа должны быть предусмотрены средства, которые будут передаваться органам местного самоуправления для реализации государственного социального заказа согласно части 5 статьи 11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В случае если реализация части либо всей программы передана уполномоченным государственным органом его территориальному подразделению согласно пункту 2 части 11 статьи 8 настоящего Закона, указанные полномочия уполномоченного государственного органа, выступающего в качестве государственного заказчика, осуществляет его соответствующее территориальное подразделение.</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13. Использование официальных или специальных сайтов для обеспечения прозрачности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Государственный заказчик в целях обеспечения прозрачности реализации государственного социального заказа размещает информацию о государственном социальном заказе на своем официальном сайте либо, в случаях, предусмотренных законодательством, - на специальном сайте (портале или системе). Особенности использования официального либо специального сайта регулируются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об использовании официальных сайтов государственных органов.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14. Доступ к информации</w:t>
      </w:r>
    </w:p>
    <w:p w:rsidR="005B736F" w:rsidRPr="007F58AA" w:rsidRDefault="005B736F" w:rsidP="005B736F">
      <w:pPr>
        <w:pStyle w:val="tkTekst"/>
        <w:rPr>
          <w:rFonts w:ascii="Times New Roman" w:hAnsi="Times New Roman" w:cs="Times New Roman"/>
          <w:sz w:val="24"/>
          <w:szCs w:val="22"/>
        </w:rPr>
      </w:pPr>
      <w:proofErr w:type="gramStart"/>
      <w:r w:rsidRPr="007F58AA">
        <w:rPr>
          <w:rFonts w:ascii="Times New Roman" w:hAnsi="Times New Roman" w:cs="Times New Roman"/>
          <w:sz w:val="24"/>
          <w:szCs w:val="22"/>
        </w:rPr>
        <w:t>Информация о программе, плане реализации программы, проводимых тендерах, темах, сроках и порядке проведения конкурсов, участниках конкурсов и квалификационном отборе, критериях отбора победителей, организациях, подавших заявки на конкурс, и финансируемых общественно полезных проектах должна быть доступной для граждан, публиковаться на официальном сайте государственного заказчика, а в случае отсутствия официального сайта - размещаться на его информационной доске и публиковаться в республиканских или местных</w:t>
      </w:r>
      <w:proofErr w:type="gramEnd"/>
      <w:r w:rsidRPr="007F58AA">
        <w:rPr>
          <w:rFonts w:ascii="Times New Roman" w:hAnsi="Times New Roman" w:cs="Times New Roman"/>
          <w:sz w:val="24"/>
          <w:szCs w:val="22"/>
        </w:rPr>
        <w:t xml:space="preserve"> </w:t>
      </w:r>
      <w:proofErr w:type="gramStart"/>
      <w:r w:rsidRPr="007F58AA">
        <w:rPr>
          <w:rFonts w:ascii="Times New Roman" w:hAnsi="Times New Roman" w:cs="Times New Roman"/>
          <w:sz w:val="24"/>
          <w:szCs w:val="22"/>
        </w:rPr>
        <w:t>средствах</w:t>
      </w:r>
      <w:proofErr w:type="gramEnd"/>
      <w:r w:rsidRPr="007F58AA">
        <w:rPr>
          <w:rFonts w:ascii="Times New Roman" w:hAnsi="Times New Roman" w:cs="Times New Roman"/>
          <w:sz w:val="24"/>
          <w:szCs w:val="22"/>
        </w:rPr>
        <w:t xml:space="preserve"> </w:t>
      </w:r>
      <w:r w:rsidRPr="007F58AA">
        <w:rPr>
          <w:rFonts w:ascii="Times New Roman" w:hAnsi="Times New Roman" w:cs="Times New Roman"/>
          <w:sz w:val="24"/>
          <w:szCs w:val="22"/>
        </w:rPr>
        <w:lastRenderedPageBreak/>
        <w:t>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2. Государственные закупки социальных услуг</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15. Порядок осуществления государственных закупок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Государственные закупки социальных услуг осуществляются в порядке, предусмотренном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государственных закупках.</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16. Исполнители государственного социального заказа в форме государственных закупок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Исполнителями государственного социального заказа в форме государственных закупок социальных услуг (поставщиками) могут быть юридические лица и индивидуальные предприниматели, осуществляющие деятельность в сферах, предусмотренных статьей 5 настоящего Закона, соответствующие требованиям, установленным к поставщикам услуг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государственных закупках.</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3. Государственное финансирование общественно полезных проектов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17. Порядок реализации государственного социального заказа в форме государственного финансирования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социальный заказ в форме государственного финансирования общественно полезных проектов осуществляется для решения социальных проблем и/или достижения общественно полезных целей в следующем порядке:</w:t>
      </w:r>
    </w:p>
    <w:p w:rsidR="005B736F" w:rsidRPr="007F58AA" w:rsidRDefault="005B736F" w:rsidP="005B736F">
      <w:pPr>
        <w:pStyle w:val="tkTekst"/>
        <w:rPr>
          <w:rFonts w:ascii="Times New Roman" w:hAnsi="Times New Roman" w:cs="Times New Roman"/>
          <w:sz w:val="24"/>
          <w:szCs w:val="22"/>
        </w:rPr>
      </w:pPr>
      <w:proofErr w:type="gramStart"/>
      <w:r w:rsidRPr="007F58AA">
        <w:rPr>
          <w:rFonts w:ascii="Times New Roman" w:hAnsi="Times New Roman" w:cs="Times New Roman"/>
          <w:sz w:val="24"/>
          <w:szCs w:val="22"/>
        </w:rPr>
        <w:t>1) государственный заказчик в соответствии с планом реализации программы размещает объявление о проведении конкурса общественно полезных проектов на государственном и/или официальном языке на своем официальном сайте, а в случае отсутствия официального сайта размещает на своей информационной доске и публикует в средствах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государственный заказчик формирует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некоммерческая организация, желающая принять участие в конкурсе на реализацию общественно полезных проектов, направляет государственному заказчику соответствующее заявление;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рассматривает поступившие проектные предложения и определяет победителей конкурса согласно критериям, установленным статьей 31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государственный заказчик заключает с победителями конкурса договоры о реализации общественно полезных проектов и выделяет им финансирование в виде грантов для реализации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6) некоммерческие организации, победившие в конкурсе, реализуют общественно полезные проекты и </w:t>
      </w:r>
      <w:proofErr w:type="gramStart"/>
      <w:r w:rsidRPr="007F58AA">
        <w:rPr>
          <w:rFonts w:ascii="Times New Roman" w:hAnsi="Times New Roman" w:cs="Times New Roman"/>
          <w:sz w:val="24"/>
          <w:szCs w:val="22"/>
        </w:rPr>
        <w:t>предоставляют государственному заказчику соответствующие отчеты</w:t>
      </w:r>
      <w:proofErr w:type="gramEnd"/>
      <w:r w:rsidRPr="007F58AA">
        <w:rPr>
          <w:rFonts w:ascii="Times New Roman" w:hAnsi="Times New Roman" w:cs="Times New Roman"/>
          <w:sz w:val="24"/>
          <w:szCs w:val="22"/>
        </w:rPr>
        <w:t>.</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Порядок проведения конкурса общественно полезных проектов, в том числе предоставления грантов, работы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 реализации общественно полезных проектов определяется настоящим Законом и Положением, утверждаемым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18. Объявление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Объявление о конкурсе на реализацию общественно полезных проектов должно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тема конкурса (социальные проблемы, которые необходимо решить, и/или общественно полезные цели, которые необходимо достичь; их краткое описание);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требования к участникам конкурса, предусмотренные статьей 25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перечень документов для участия в конкурсе, перечисленных в статье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время, место и порядок проведения конкурса, в том числе критерии отбора и сроки определения победителей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максимальная сумма гранта на реализацию одного общественно полезного проекта (если такая сумма устанавливается);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максимальный порог (в процентах от суммы гранта) на административные расходы исполнителя общественно полезного проекта (если такой порог устанавливается);</w:t>
      </w:r>
    </w:p>
    <w:p w:rsidR="005B736F" w:rsidRPr="007F58AA" w:rsidRDefault="005B736F" w:rsidP="005B736F">
      <w:pPr>
        <w:pStyle w:val="tkTekst"/>
        <w:rPr>
          <w:rFonts w:ascii="Times New Roman" w:hAnsi="Times New Roman" w:cs="Times New Roman"/>
          <w:sz w:val="24"/>
          <w:szCs w:val="22"/>
        </w:rPr>
      </w:pPr>
      <w:proofErr w:type="gramStart"/>
      <w:r w:rsidRPr="007F58AA">
        <w:rPr>
          <w:rFonts w:ascii="Times New Roman" w:hAnsi="Times New Roman" w:cs="Times New Roman"/>
          <w:sz w:val="24"/>
          <w:szCs w:val="22"/>
        </w:rPr>
        <w:t>7) максимальный порог (в процентах от суммы гранта) на приобретение товаров и выполнение работ в случаях, когда приобретение товаров и выполнение работ необходимы для достижения целей проекта;</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почтовый адрес государственного заказчика, где можно получить бланк заявления для участия в конкурсе, в том числе адрес его официального сайта, где можно скопировать электронные бланки заявления;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контактные данные (фамилия, имя, номер телефона и адрес электронной почты) ответственного лица государственного заказчика для обращения за информацией и разъяснениями;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срок для направления запросов и получения разъяснений условий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почтовый адрес, адрес электронной почты и/или адрес официального сайта, по которым следует направлять конкурсные заявления и документы для участия в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срок приема заявлений и документов для участия в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13) дата, время и место проведения информационного собрания по разъяснению условий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Административными расходами исполнителя общественно полезного проекта признаются: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заработная плата работников, вовлекаемых в реализацию общественно полезного проекта, их командировочные и транспортные расходы, связанные с реализацией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2) расходы на приобретение или аренду помещения, где реализуется проект (если такое помещение необходимо);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расходы по коммунальным платежам, связанные с реализацией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расходы на канцелярские и бытовые товары, связанные с реализацией проекта.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19. Порядок проведения информационного собрания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объявивший конкурс на реализацию общественно полезных проектов, обязан провести информационное собрание для разъяснения условий проведения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Информационное собрание должно проводиться не ранее 10 и не позднее 20 календарных дней со дня опубликования объявления о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 информационном собрании могут принимать участие любые заинтересованные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Государственный заказчик обязан разъяснить присутствующим цели конкурса, технические требования к подготовке и подаче заявления и документов на конкурс, процедуру формирования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процедуру и критерии отбора победителей конкурса, ожидаемые результаты от реализации общественно полезных проектов, процедуру отбора экспертов для оценки проектных предложений, а также ответить на вопросы участников собрания.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Подача заявления и документов для участия в конкурсе, а также ведение переговоров об участии в конкурсе во время информационного собрания не допускаются. Некоммерческие организации, нарушившие данное требование, к объявленному конкурсу на реализацию общественно полезных проектов не допускаются.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20. Формирование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Государственный заказчик формирует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для определения победителей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состоит из 10 человек: 5 из них являются представителями государственного заказчика, 5 - представителями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В случаях, предусмотренных пунктами 1 и 2 части 11 статьи 8 настоящего Закона,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государственного заказчика формируется: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самим государственным заказчиком по общественно полезным проектам, которые подлежат реализации на территории всей страны;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территориальным подразделением государственного заказчика, если реализация части либо всей программы передана его территориальному подразделению.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Кандидаты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отбираются в порядке, предусмотренном статьей 21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Члены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государственного заказчика назначаются государственным заказчиком не позднее 3 рабочих дней со дня отбора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Председатель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назначается государственным заказчиком из числа членов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7. Персональный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оформляется решением государственного заказчика не позднее 5 рабочих дней со дня окончания отбора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Решение о составе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размещается на официальном сайте государственного заказчика не позднее 3 рабочих дней со дня подписания решения о составе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а в случае отсутствия официального сайта размещается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Срок полномочий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составляет 2 года со дня утверждения ее состава.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21. Порядок отбора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Объявление об отборе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при формировании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впервые, публикуется государственным заказчиком одновременно с объявлением о конкурсе на реализацию общественно полезных проектов. В последующем объявления об отборе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публикуются не менее чем за 2 месяца до истечения срока полномочий действующей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Объявление об отборе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должно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требования к кандидатам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порядок и срок внесения предложений по кандидатурам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контактные данные уполномоченного лица государственного заказчика (фамилия, имя, номер телефона, адрес электронной почты) для обращения за информацией и разъяснениями;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дата, время и место проведения отбора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Кандидаты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предлагаются некоммерческими организациями. От одной некоммерческой организации может быть предложен один кандидат.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Кандидатами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могут быть граждане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не моложе 25 лет, имеющие высшее образование, не являющиеся государственными или муниципальными служащими, имеющие опыт работы в одной или нескольких сферах, перечисленных в статье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Предложения на включение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принимаются в течение 15 календарных дней со дня опубликования объявления об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Для отбора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государственному заказчику должны быть представлены лично, по почте либо по электронной почте следующие документы: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письмо некоммерческой организации о предложении кандидата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заявление кандидата на участие в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3) сведения об образовании, опыте работы, профессиональных знаниях и общественной деятельности кандидата с указанием автобиографических данных (резюме) и контактных данных (номер телефона, адрес электронной почты, почтовый адрес).</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В случае отсутствия предложений о выдвижении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государственный заказчик повторно публикует объявление об отборе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в порядке, предусмотренном частями 1 и 2 настоящей статьи. В случае повторного отсутствия предложений о выдвижении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государственный заказчик направляет приглашения представителям некоммерческих организаций, осуществляющих деятельность в сферах, указанных в статье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w:t>
      </w:r>
      <w:proofErr w:type="gramStart"/>
      <w:r w:rsidRPr="007F58AA">
        <w:rPr>
          <w:rFonts w:ascii="Times New Roman" w:hAnsi="Times New Roman" w:cs="Times New Roman"/>
          <w:sz w:val="24"/>
          <w:szCs w:val="22"/>
        </w:rPr>
        <w:t>Государственный заказчик обязан регистрировать и вести учет кандидатов, предложенных гражданским обществом (с обязательным указанием даты и времени подачи заявления на участие в отборе в журнале регистрации заявлений), и по мере поступления предложений публиковать фамилии и имена предложенных кандидатов и их резюме на своем официальном сайте, а в случае отсутствия официального сайта - размещать на своей информационной доске.</w:t>
      </w:r>
      <w:proofErr w:type="gramEnd"/>
      <w:r w:rsidRPr="007F58AA">
        <w:rPr>
          <w:rFonts w:ascii="Times New Roman" w:hAnsi="Times New Roman" w:cs="Times New Roman"/>
          <w:sz w:val="24"/>
          <w:szCs w:val="22"/>
        </w:rPr>
        <w:t xml:space="preserve"> Государственный заказчик обязан выдать заявителю подтверждение о принятии заявления с указанием входящего регистрационного номера, даты и точного времени подачи документов для участия в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Государственный заказчик в срок не позднее 5 календарных дней со дня окончания срока приема предложений по кандидатам проводит проверку данных, представленных кандидатами, на предмет их соответствия требованиям настоящего Закона, предъявляемым к кандидатам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10. Кандидаты, не отвечающие требованиям, установленным к кандидатам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не допускаются к отбору. Информация об этом с соответствующим обоснованием размещается на официальном сайте государственного заказчика, а в случае отсутствия официального сайта размещается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11. В случае 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останется не более 5 кандидатов, то они считаются отобранными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без осуществления процедур, предусмотренных частями 12-15 настоящей статьи. Вакантные места государственный заказчик заполняет путем направления приглашений представителям некоммерческих организаций, осуществляющих деятельность в сферах, указанных в статье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12. </w:t>
      </w:r>
      <w:proofErr w:type="gramStart"/>
      <w:r w:rsidRPr="007F58AA">
        <w:rPr>
          <w:rFonts w:ascii="Times New Roman" w:hAnsi="Times New Roman" w:cs="Times New Roman"/>
          <w:sz w:val="24"/>
          <w:szCs w:val="22"/>
        </w:rPr>
        <w:t xml:space="preserve">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число кандидатов превысит 5 человек, то государственный заказчик не ранее 5 и не позднее 15 календарных дней со дня окончания срока приема предложений по кандидатам проводит отбор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в порядке</w:t>
      </w:r>
      <w:proofErr w:type="gramEnd"/>
      <w:r w:rsidRPr="007F58AA">
        <w:rPr>
          <w:rFonts w:ascii="Times New Roman" w:hAnsi="Times New Roman" w:cs="Times New Roman"/>
          <w:sz w:val="24"/>
          <w:szCs w:val="22"/>
        </w:rPr>
        <w:t xml:space="preserve">, </w:t>
      </w:r>
      <w:proofErr w:type="gramStart"/>
      <w:r w:rsidRPr="007F58AA">
        <w:rPr>
          <w:rFonts w:ascii="Times New Roman" w:hAnsi="Times New Roman" w:cs="Times New Roman"/>
          <w:sz w:val="24"/>
          <w:szCs w:val="22"/>
        </w:rPr>
        <w:t>предусмотренном</w:t>
      </w:r>
      <w:proofErr w:type="gramEnd"/>
      <w:r w:rsidRPr="007F58AA">
        <w:rPr>
          <w:rFonts w:ascii="Times New Roman" w:hAnsi="Times New Roman" w:cs="Times New Roman"/>
          <w:sz w:val="24"/>
          <w:szCs w:val="22"/>
        </w:rPr>
        <w:t xml:space="preserve"> частями 12-15 настоящей статьи.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13. Государственный заказчик направляет письменные приглашения на собеседование кандидатам, которые соответствуют требованиям, установленным к кандидатам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14. В день проведения отбора все кандидаты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имеют право поочередно выступить перед участниками отбора. Продолжительность выступления одного кандидата не должна превышать 5 минут. Кандидат может построить свое выступление по своему усмотрению. Очередность выступлений кандидатов определяется в соответствии с хронологической последовательностью подачи ими документов на участие в отборе. Участники отбора имеют право задать вопросы кандидату после его выступления.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15. Отбор кандидатов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проходит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представляет кандидатам назначенную им счетную комиссию;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 помещении, где проходит отбор, устанавливается урна для голосования;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члены счетной комиссии демонстрируют пустую урну для голосования участникам отбора;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члены счетной комиссии раздают участникам отбора по одинаковому листу чистой бумаги;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начинается процесс рейтингового голосования: каждый кандидат на полученном листе бумаги (тайно или открыто, по своему усмотрению) пишет фамилии от 5 до 10 кандидатов, за которых он отдает свой голос для избрания в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от гражданского общества, после чего опускает этот лист в урну для голосования;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счетная комиссия в присутствии всех участников отбора открыто проводит подсчет голосов;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по результатам подсчета голосов члены счетной комиссии в присутствии всех участников отбора составляют список кандидатов в зависимости от количества полученных голосов: кандидат, получивший наибольшее количество голосов, заносится в первую строку списка, далее, по мере уменьшения количества полученных голосов, в список заносятся остальные кандидаты;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в случае равенства голосов, полученных некоторыми кандидатами, рейтинговые места распределяются в соответствии с хронологической последовательностью подачи ими документов на участие в отборе; в случае одновременной подачи документов кандидатами, получившими равное количество голосов, проводится жеребьевка в порядке, определяемом государственным заказчиком;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кандидаты, занявшие в рейтинговом списке первые 5 мест, считаются отобранными в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10) кандидаты, занявшие с 6-го по 10-е места в рейтинговом списке, считаются отобранными в резервный состав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16. Государственный заказчик ведет протокол о ходе проведения отбора.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17. В случае досрочного выбытия члена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из состава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государственный заказчик не позднее 10 календарных дней со дня его выбытия назначает на его место, на оставшийся срок, </w:t>
      </w:r>
      <w:r w:rsidRPr="007F58AA">
        <w:rPr>
          <w:rFonts w:ascii="Times New Roman" w:hAnsi="Times New Roman" w:cs="Times New Roman"/>
          <w:sz w:val="24"/>
          <w:szCs w:val="22"/>
        </w:rPr>
        <w:lastRenderedPageBreak/>
        <w:t xml:space="preserve">резервного кандидата согласно рейтинговому месту, установленному при отборе. В случае отсутствия резервных кандидатов государственный заказчик не позднее 5 календарных дней со дня выбытия члена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направляет приглашения представителям некоммерческих организаций, осуществляющих деятельность в сферах, указанных в статье 5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22. Порядок работы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проводит свое первое заседание не позднее 5 календарных дней со дня опубликования ее персонального состава.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Государственный заказчик выполняет функции секретариата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Заседания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ведет председатель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Факт отсутствия члена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на заседании заносится в протокол заседания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Отсутствующий по уважительным причинам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имеет право проголосовать по вопросам повестки дня путем направления членам комиссии письма нарочным, по почте либо по электронной почте за один день до дня голосования либо в день голосования.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признаются правомочными, если на ее заседаниях присутствуют не менее 7 членов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принимаются путем голосования. Каждый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имеет один голос. При равенстве голосов "за" и "против" голос председательствующего на заседании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считается решающим.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оформляются протоколами. Протокол подписывается председателем, секретарем и членами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Государственный заказчик несет ответственность за ведение и хранение протоколов заседаний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В случае несогласия с решением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имеет право выразить особое мнение, которое заносится в протокол заседания.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10.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публикуются на официальном сайте государственного заказчика, а в случае отсутствия официального сайта размещаются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11. Члены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участвуют в работе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на безвозмездной основе. Членам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возмещаются транспортные расходы, связанные с участием в работе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Возмещение транспортных расходов членам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от гражданского общества осуществляется в соответствии с нормой возмещения расходов по проезду к месту командировки и обратно, установленной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за счет средств, предусмотренных для организации государственного социального заказа, согласно части 4 статьи 11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23. Полномочия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наделяется следующими полномочиями: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изучать и оценивать проектные предложения участников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2) оценивать потенциал участника конкурса по реализации предложенного проекта при необходимости с выездом на место осуществления деятельности;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принимать решения об одобрении проектных предложений, прошедших конкурсный отбор в соответствии с настоящим Законом, либо об отклонении проектных предложений, не прошедших конкурсный отбор;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принимать решения о привлечении экспертов для содействия в оценке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вносить на рассмотрение государственного заказчика предложения и рекомендации по вопросам, касающимся реализации программы 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запрашивать у государственного заказчика информацию, необходимую для деятельности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требовать от государственного заказчика выполнения норм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24. Права и обязанности членов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имеет право: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изучать заявления и документы, представленные участниками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выступать на заседании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 соответствии с регламентом работы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высказывать и вносить в протокол особое, отличное от остальных, мнение по обсуждаемому вопросу.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обязан: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изучать проектные предложения в соответствии с решениями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оценивать проектные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лично участвовать и голосовать на заседаниях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не передавать свой голос другому члену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соблюдать конфиденциальность полученной и используемой информации.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Членам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запрещается вести с кем-либо (участником конкурса, государственным заказчиком, отдельными членами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тайные переговоры или переговоры вне заседания комиссии о признании победителем (равно как об отказе в признании победителем) того или иного участника конкурса.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25. Требования к участникам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Участниками конкурса могут быть некоммерческие организации (за исключением политических партий), которые осуществляют свою деятельность в сферах, предусмотренных статьей 5 настоящего Закона, имеют опыт работы не менее одного года в сфере объявленной темы конкурса, не имеют задолженности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Участник конкурса должен быть зарегистрирован в качестве юридического лица и иметь свой банковский счет. Если участник конкурса не имеет банковского счета, ему </w:t>
      </w:r>
      <w:r w:rsidRPr="007F58AA">
        <w:rPr>
          <w:rFonts w:ascii="Times New Roman" w:hAnsi="Times New Roman" w:cs="Times New Roman"/>
          <w:sz w:val="24"/>
          <w:szCs w:val="22"/>
        </w:rPr>
        <w:lastRenderedPageBreak/>
        <w:t>дается возможность открыть банковский счет в течение 10 календарных дней со дня подачи конкурсных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Несколько некоммерческих организаций могут сформировать проектную группу (далее - консорциум) на договорной основе и представить общее заявление и проектное предложение для участия в конкурсе. В этом случае в заявлении и проектном предложении должны быть разграничены функции, бюджет, ответственность между организациями и вклад каждой из них в реализацию проекта, а также определен член консорциума, который будет действовать от имени консорциума в качестве участника конкурса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 Одна некоммерческая организация может подать только одно заявление в рамках одной темы конкурса на реализацию общественно полезных проектов.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26. Документы, необходимые для участия в конкурсе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 заявлении об участии в конкурсе на реализацию общественно полезных проектов должны быть указаны организационно-правовая форма организации, наименование, почтовый адрес, номер телефона, адрес электронной почты организации, номер мобильного телефона руководителя организации, а также наименование темы предлагаемого проектного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proofErr w:type="gramStart"/>
      <w:r w:rsidRPr="007F58AA">
        <w:rPr>
          <w:rFonts w:ascii="Times New Roman" w:hAnsi="Times New Roman" w:cs="Times New Roman"/>
          <w:sz w:val="24"/>
          <w:szCs w:val="22"/>
        </w:rPr>
        <w:t>В заявлении об участии в конкурсе, подаваемом от имени консорциума, должны быть указаны организационно-правовая форма, наименование, почтовый адрес, номер телефона, адрес электронной почты всех членов консорциума и номер мобильного телефона руководителя организации, которая действует от имени консорциума, а также наименование темы предлагаемого проектного предложения.</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К заявлению прилагаются следующие документы: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копия свидетельства о регистрации некоммерческой организации в качестве юридического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копия устава некоммерческой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описание деятельности организации за предыдущий год (или, по желанию участника конкурса, за предыдущие несколько лет) в части осуществленной деятельности, совпадающей с темой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копии документов об образовании и резюме исполнителей общественно полезного проекта (в случаях, когда реализация общественно полезного проекта требует привлечения работников с определенной квалификацией);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заявление участника о том, что некоммерческая организация: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не имеет задолженностей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б) не </w:t>
      </w:r>
      <w:proofErr w:type="gramStart"/>
      <w:r w:rsidRPr="007F58AA">
        <w:rPr>
          <w:rFonts w:ascii="Times New Roman" w:hAnsi="Times New Roman" w:cs="Times New Roman"/>
          <w:sz w:val="24"/>
          <w:szCs w:val="22"/>
        </w:rPr>
        <w:t>обременена</w:t>
      </w:r>
      <w:proofErr w:type="gramEnd"/>
      <w:r w:rsidRPr="007F58AA">
        <w:rPr>
          <w:rFonts w:ascii="Times New Roman" w:hAnsi="Times New Roman" w:cs="Times New Roman"/>
          <w:sz w:val="24"/>
          <w:szCs w:val="22"/>
        </w:rPr>
        <w:t xml:space="preserve"> долговыми и иными обязательствами, которые могут отрицательно повлиять на реализацию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проектное предложение и его бюджет.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4. К заявлению консорциума прилагаются документы, предусмотренные пунктами 1-3 и 5 части 3 настоящей статьи, всех членов консорциума.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Конкурсные документы делятся </w:t>
      </w:r>
      <w:proofErr w:type="gramStart"/>
      <w:r w:rsidRPr="007F58AA">
        <w:rPr>
          <w:rFonts w:ascii="Times New Roman" w:hAnsi="Times New Roman" w:cs="Times New Roman"/>
          <w:sz w:val="24"/>
          <w:szCs w:val="22"/>
        </w:rPr>
        <w:t>на</w:t>
      </w:r>
      <w:proofErr w:type="gramEnd"/>
      <w:r w:rsidRPr="007F58AA">
        <w:rPr>
          <w:rFonts w:ascii="Times New Roman" w:hAnsi="Times New Roman" w:cs="Times New Roman"/>
          <w:sz w:val="24"/>
          <w:szCs w:val="22"/>
        </w:rPr>
        <w:t>:</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открытые: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заявление об отсутствии задолженностей по налогам, страховым взносам по государственному социальному страхованию и иным обязательствам;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копии программного отчета о деятельности организации за предыдущий год, свидетельства о регистрации организации в качестве юридического лица, устава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копии документов об образовании и резюме (автобиографические данные) исполнителей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proofErr w:type="gramStart"/>
      <w:r w:rsidRPr="007F58AA">
        <w:rPr>
          <w:rFonts w:ascii="Times New Roman" w:hAnsi="Times New Roman" w:cs="Times New Roman"/>
          <w:sz w:val="24"/>
          <w:szCs w:val="22"/>
        </w:rPr>
        <w:t>закрытые</w:t>
      </w:r>
      <w:proofErr w:type="gramEnd"/>
      <w:r w:rsidRPr="007F58AA">
        <w:rPr>
          <w:rFonts w:ascii="Times New Roman" w:hAnsi="Times New Roman" w:cs="Times New Roman"/>
          <w:sz w:val="24"/>
          <w:szCs w:val="22"/>
        </w:rPr>
        <w:t xml:space="preserve"> (конфиденциальные) - проектное предложение и его бюджет, которые: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предоставляются в запечатанном конверте;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б) направляются по электронной почте в отсканированном виде в формате PDF в закодированной форме. Перед началом рассмотрения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 проектных предложений шифр кода отправляется председателю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по его запросу по электронной почте.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Требование документов, не предусмотренных в настоящем Законе, не допускается.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27. Электронная база данных участников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ведет электронную базу данных участников конкурса. В случае наличия официального сайта государственный заказчик ведет электронную базу данных участников конкурса на своем официальном сайте.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Электронная база данных участников конкурса содержит информацию о дате подачи заявления на участие в конкурсе, информацию, указанную в частях 1 и 2 статьи 26 настоящего Закона, и электронные версии документов, указанных в пунктах 1-5 части 3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Некоммерческая организация, впервые подавшая заявление на участие в конкурсе, регистрируется государственным заказчиком в электронной базе данных участников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Некоммерческая организация для регистрации в электронной базе данных участников конкурса подает государственному заказчику заявление об участии в конкурсе и копии документов (в бумажной форме), перечисленных в пунктах 1-5 части 3 статьи 26 настоящего Закона, а также их электронные копии в формате PDF. При подаче документов по электронной почте, через официальный сайт государственного заказчика либо специальный Интернет-сайт предоставление документов в твердой копии не требуется.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Государственный заказчик обязан включить некоммерческую организацию в электронную базу данных участников конкурса не позднее 5 календарных дней со дня получения ее заявления об участии в конкурсе с приложением копий документов, указанных в пунктах 1-5 части 3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6. </w:t>
      </w:r>
      <w:proofErr w:type="gramStart"/>
      <w:r w:rsidRPr="007F58AA">
        <w:rPr>
          <w:rFonts w:ascii="Times New Roman" w:hAnsi="Times New Roman" w:cs="Times New Roman"/>
          <w:sz w:val="24"/>
          <w:szCs w:val="22"/>
        </w:rPr>
        <w:t>После включения некоммерческой организации в электронную базу данных участников конкурса государственный заказчик, в случае участия данной некоммерческой организации в конкурсе на реализацию общественно полезных проектов в будущем, не требует от нее предоставления документов, перечисленных в пунктах 1-3 части 3 статьи 26 настоящего Закона, если за время, прошедшее со дня предыдущего участия в конкурсе, в эти документы не вносились изменения.</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Некоммерческая организация, после ее регистрации в электронной базе данных участников конкурса, при каждом последующем участии в конкурсе на реализацию общественно полезных проектов в письменной форме извещает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 изменениях в ее документах, перечисленных в пунктах 1-3 части 3 статьи 26 настоящего Закона, и прикладывает к извещению копии последних версий измененных документов;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 том, что в ее документы, перечисленные в пунктах 1-3 части 3 статьи 26 настоящего Закона, изменения не вносились.</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28. Подача и прием конкурсных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Срок подачи конкурсных документов не может быть менее 30 и более 40 календарных дней со дня объявления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Заявление об участии в конкурсе, а также прилагаемые к нему документы могут быть поданы по выбору заявителя одним из следующих способов: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переданы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через государственного заказчика или его территориальное подразделение лично;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направлены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через государственного заказчика по почте заказным письмом с уведомлением;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отсканированы и направлены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через государственного заказчика по электронной почте в порядке, предусмотренном подпунктом "б" пункта 2 части 5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направлены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посредством официального сайта государственного заказчика или специального Интернет-сайта, предусмотренного статьей 13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После получения заявления об участии в конкурсе, а также прилагаемых к нему документов государственный заказчик выдает заявителю справку о приеме заявления и прилагаемых документов для участия в конкурсе. Если заявление об участии в конкурсе, а также прилагаемые к нему документы получены по почте, электронной почте, через официальный сайт государственного заказчика либо специальный Интернет-сайт, государственный заказчик уведомляет заявителя о получении заявления и прилагаемых документов для участия в конкурсе по электронной почте или иным способом, позволяющим подтвердить получение заявителем уведомления.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Государственный заказчик производит регистрацию участника конкурса в журнале регистрации участников конкурса и вносит в него данные заявителя.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Журнал регистрации участников конкурса должен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1) дата и время предоставления заявления;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регистрационный номер заявления;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название некоммерческой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почтовый адрес, адрес электронной почты и номер телефона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фамилия и имя руководителя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название проектного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фамилия и имя лица, подавшего заявление;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перечень приложенных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Журнал регистрации ведется в бумажной или электронной форме по усмотрению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В случае отсутствия заявлений либо поступления одного заявления на участие в конкурсе на реализацию общественно полезных проектов по одной теме конкурс признается несостоявшимся.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29. Проверка соответствия участника конкурса и его заявления условиям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 целях определения соответствия участника конкурса и его заявления условиям конкурса проверяет следующее: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своевременность подачи заявления об участии в конкурсе со всем перечнем документов в сроки, указанные в объявлении о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наличие в заявлении об участии в конкурсе информации, предусмотренной частями 1 и 2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наличие документов, предусмотренных частью 3 статьи 26 настоящего Закона (с учетом условий, предусмотренных частями 6 и 7 статьи 27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Заявитель не допускается к участию в конкурсе в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если заявление подано после истечения срока, указанного в объявлении о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при несоответствии организации-заявителя требованиям, установленным статьей 25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при несоответствии проектного предложения теме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если сумма бюджета предлагаемого проекта превышает максимальную сумму гранта, указанную в объявлении о конкурсе (в случае, если в объявлении установлена максимальная сумма);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при предоставлении заведомо ложной информации.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30. Случаи признания конкурса на реализацию общественно полезных проектов </w:t>
      </w:r>
      <w:proofErr w:type="gramStart"/>
      <w:r w:rsidRPr="007F58AA">
        <w:rPr>
          <w:rFonts w:ascii="Times New Roman" w:hAnsi="Times New Roman" w:cs="Times New Roman"/>
          <w:sz w:val="24"/>
          <w:szCs w:val="22"/>
        </w:rPr>
        <w:t>несостоявшимся</w:t>
      </w:r>
      <w:proofErr w:type="gramEnd"/>
      <w:r w:rsidRPr="007F58AA">
        <w:rPr>
          <w:rFonts w:ascii="Times New Roman" w:hAnsi="Times New Roman" w:cs="Times New Roman"/>
          <w:sz w:val="24"/>
          <w:szCs w:val="22"/>
        </w:rPr>
        <w:t xml:space="preserve"> и проведения повторного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Конкурс на реализацию общественно полезных проектов признается несостоявшимся по отдельным темам в случае допуска к участию в конкурсе менее двух заявителей по одной теме.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proofErr w:type="gramStart"/>
      <w:r w:rsidRPr="007F58AA">
        <w:rPr>
          <w:rFonts w:ascii="Times New Roman" w:hAnsi="Times New Roman" w:cs="Times New Roman"/>
          <w:sz w:val="24"/>
          <w:szCs w:val="22"/>
        </w:rPr>
        <w:t xml:space="preserve">В случае признания конкурса на реализацию общественно полезных проектов несостоявшимся государственный заказчик не позднее 10 календарных дней со дня </w:t>
      </w:r>
      <w:r w:rsidRPr="007F58AA">
        <w:rPr>
          <w:rFonts w:ascii="Times New Roman" w:hAnsi="Times New Roman" w:cs="Times New Roman"/>
          <w:sz w:val="24"/>
          <w:szCs w:val="22"/>
        </w:rPr>
        <w:lastRenderedPageBreak/>
        <w:t>признания обязан объявить повторный конкурс на реализацию общественно полезных проектов либо использовать средства, предназначенные на общественно полезные проекты, на реализацию других форм государственного социального заказа.</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Повторный конкурс на реализацию общественно полезных проектов осуществляется по правилам, предусмотренным настоящей главой.</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31. Критерии оценки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Проектные предложения участников конкурса на реализацию общественно полезных проектов оцениваются по балльной шкале по следующим критериям: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направленность предлагаемого проекта на достижение целей объявленного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степень соответствия проектного предложения теме объявленного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четкость постановки целей и задач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осуществимость предлагаемых мероприятий;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 наличие инновационных способов достижения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соответствие ресурсных и профессиональных возможностей участника конкурса для реализации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технический и имущественный потенциал участника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наличие успешного опыта в решении поставленных задач;</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уровень профессионализма персонала;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актуальность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направленность проекта на решение проблем и удовлетворение потребностей целевой группы;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б) масштаб охвата </w:t>
      </w:r>
      <w:proofErr w:type="spellStart"/>
      <w:r w:rsidRPr="007F58AA">
        <w:rPr>
          <w:rFonts w:ascii="Times New Roman" w:hAnsi="Times New Roman" w:cs="Times New Roman"/>
          <w:sz w:val="24"/>
          <w:szCs w:val="22"/>
        </w:rPr>
        <w:t>благополучателей</w:t>
      </w:r>
      <w:proofErr w:type="spellEnd"/>
      <w:r w:rsidRPr="007F58AA">
        <w:rPr>
          <w:rFonts w:ascii="Times New Roman" w:hAnsi="Times New Roman" w:cs="Times New Roman"/>
          <w:sz w:val="24"/>
          <w:szCs w:val="22"/>
        </w:rPr>
        <w:t>;</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бюджет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соответственное отражение реализации мероприятий проекта в бюджете;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обоснованность и допустимость расходов;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привлечение дополнительного финансирования для реализации проекта из иных источников (в случаях, когда это применимо):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размер личного вклада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объем дополнительных привлекаемых средств;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ожидаемая результативность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наличие количественных показателей ожидаемых результатов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положительный эффект для целевой группы после завершения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возможность продолжения деятельности после окончания финансирования проекта в рамках общественно полезного проекта (в случаях, когда это применимо).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На основе указанных в части 1 настоящей статьи критериев оценки государственный заказчик разрабатывает и утверждает методику оценки проектных предложений и оценочный лист, который используется при оценке проектных предложений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 и привлеченными экспертами.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3. Государственный заказчик может установить дополнительные критерии для оценки проектных предложений в зависимости от особенностей объявленной темы конкурса и определить количество баллов по каждому из них. Сумма баллов по дополнительным критериям не должна превышать 10 процентов от суммы баллов по критериям, перечисленным в части 1 настоящей статьи.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В случае наличия арифметических ошибок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вправе обратиться к участнику конкурса на реализацию общественно полезных проектов с предложением устранить выявленные арифметические ошибки.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32. Эксперты, привлекаемые для оценки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реализующий государственный социальный заказ, формирует, регулярно пополняет и обновляет электронную базу данных экспертов для оценки проектных предложений в сферах, предусмотренных статьей 5 настоящего Закона, и размещает ее на своем официальном сайте.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Орган местного самоуправления, реализующий государственный социальный заказ, вправе: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формировать, регулярно пополнять и обновлять свою электронную базу данных экспертов для оценки проектных предложений в сферах, предусмотренных статьей 5 настоящего Закона;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использовать для оценки проектных предложений электронные базы данных экспертов, созданные уполномоченными государственными органами, размещенные на их официальных сайтах.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Лица, имеющие успешный опыт работы не менее 3 лет в одной или нескольких сферах, предусмотренных статьей 5 настоящего Закона, могут быть включены в электронную базу данных экспертов. Эксперты в базе данных группируются в зависимости от сферы деятельности.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Для формирования и пополнения электронной базы данных экспертов государственный заказчик размещает на своем официальном сайте соответствующее объявление об отборе экспертов по оценке проектных предложений, а также публикует его в республиканских или местных средствах массовой информации, тиражи и территория распространения которых позволяют обеспечить информированность потенциальных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w:t>
      </w:r>
      <w:proofErr w:type="gramStart"/>
      <w:r w:rsidRPr="007F58AA">
        <w:rPr>
          <w:rFonts w:ascii="Times New Roman" w:hAnsi="Times New Roman" w:cs="Times New Roman"/>
          <w:sz w:val="24"/>
          <w:szCs w:val="22"/>
        </w:rPr>
        <w:t>Для включения эксперта в электронную базу данных необходимо представить заявление эксперта и его резюме с указанием контактных данных, информации об опыте работы, подтверждающей его компетенцию в сферах, предусмотренных статьей 5 настоящего Закона, а также контактные данные 3 лиц с указанием их места работы и занимаемой должности, которые могут подтвердить профессиональные качества эксперта.</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Государственный заказчик проверяет достоверность представленной информации об эксперте. В случае необходимости запрашивает соответствующие документы об образовании, собирает дополнительную информацию о нем из других источников и при подтверждении квалификации предлагаемого лица вносит его в электронную базу данных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7. Положение о порядке формирования, пополнения и использования электронной базы данных экспертов для оценки проектных предложений в рамках государственного социального заказа утверждается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При необходимости, в случае наличия достаточного количества экспертов по теме объявленного конкурса,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принимает решение о привлечении экспертов для оценки проектных предложений. В таких случаях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привлекает экспертов из электронной базы данных государственного заказчика. Привлекаются эксперты, квалификация которых соответствует тематике объявленного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В случае если количество экспертов в базе данных по одной теме конкурса больше 3, проводится жеребьевка в порядке, определенном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10. По совместному решению государственного заказчика 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эксперты могут привлекаться к оценке общественно полезных проектов на возмездной или безвозмездной основе по согласованию с экспертами.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11. В случае привлечения экспертов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по своему усмотрению может передавать для оценки экспертам закодированные (в целях повышения уровня объективности оценки) или незакодированные проектные предложения.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33. Предотвращение, выявление и устранение конфликта интересов при определении победителей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Механизм отбора победителей конкурса должен предусматривать справедливую и объективную оценку проектных предложений во избежание предоставления бюджетных средств на произвольной основе, в том числе по личным или иным мотивам.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или эксперт, если он имеет прямой или косвенный интерес к какому-либо участнику конкурса (наличие конфликта интересов), обязан сообщить об этом открыто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 не </w:t>
      </w:r>
      <w:proofErr w:type="gramStart"/>
      <w:r w:rsidRPr="007F58AA">
        <w:rPr>
          <w:rFonts w:ascii="Times New Roman" w:hAnsi="Times New Roman" w:cs="Times New Roman"/>
          <w:sz w:val="24"/>
          <w:szCs w:val="22"/>
        </w:rPr>
        <w:t>принимать</w:t>
      </w:r>
      <w:proofErr w:type="gramEnd"/>
      <w:r w:rsidRPr="007F58AA">
        <w:rPr>
          <w:rFonts w:ascii="Times New Roman" w:hAnsi="Times New Roman" w:cs="Times New Roman"/>
          <w:sz w:val="24"/>
          <w:szCs w:val="22"/>
        </w:rPr>
        <w:t xml:space="preserve"> участие при обсуждении проектного предложения данного участника конкурса и/или голосовании по нему.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w:t>
      </w:r>
      <w:proofErr w:type="gramStart"/>
      <w:r w:rsidRPr="007F58AA">
        <w:rPr>
          <w:rFonts w:ascii="Times New Roman" w:hAnsi="Times New Roman" w:cs="Times New Roman"/>
          <w:sz w:val="24"/>
          <w:szCs w:val="22"/>
        </w:rPr>
        <w:t xml:space="preserve">Участник конкурса, которому известно, что тот или иной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или эксперт имеет прямой или косвенный интерес к нему (наличие конфликта интересов), обязан сообщить об этом в письменной форме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до начала оценки проектных предложений, 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должна принять решение об устранении конфликта интересов по правилам, установленным в части 2 настоящей статьи.</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принятые с наличием конфликта интересов у членов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или экспертов, подлежат отмене. Участники конкурса либо иные заинтересованные лица в срок не позднее одного месяца со дня принятия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 вправе обратиться с соответствующим заявлением к государственному заказчику об отмене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принятого с наличием конфликта интересов, либо обжаловать такое решение в судебном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В случае отмены решения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принятого с наличием конфликта интересов, договор о реализации общественно полезного проекта (если он был заключен) признается недействительным, 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принимает решение о предоставлении гранта другому участнику конкурса, который был следующим в списке по количеству набранных баллов.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6.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или эксперт, который скрыл наличие конфликта интересов, привлекается к ответственности в соответствии с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Участник конкурса, который не сообщил о наличии у члена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конфликта интересов и был признан победителем конкурса, в отношении которого решение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было отменено по причине принятия его с конфликтом интересов, не допускается к участию в конкурсах на реализацию общественно полезных проектов в течение 3 лет.</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34. Способы оценки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оценивает проектные предложения одним из следующих способов: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самостоятельно оценивает все проектные предложения участников конкурса по всем темам объявленного конкурса в порядке, предусмотренном статьей 35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самостоятельно оценивает часть поступивших проектных предложений, а для оценки оставшейся части проектных предложений привлекает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для оценки всех проектных предложений привлекает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принимает решение о выборе способа оценки проектных предложений путем голосования. Решение принимается простым большинством голосов и вносится в протокол заседания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35. Оценка проектных предложений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Оценка проектных предложений осуществляется в течение 30 календарных дней со дня окончания приема конкурсных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Оценка проектных предложений членами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осуществляется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проектные предложения представляются членам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 электронной форме в формате PDF;</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изучает каждое проектное предложение;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члену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выдается оценочный лист по каждому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по результатам изучения проектных предложений проводится обсуждение каждого проектного предложения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 член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выставляет по нему баллы в оценочном листе по каждому критерию оценки;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баллы, выставленные членом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в оценочном листе по всем критериям, </w:t>
      </w:r>
      <w:proofErr w:type="gramStart"/>
      <w:r w:rsidRPr="007F58AA">
        <w:rPr>
          <w:rFonts w:ascii="Times New Roman" w:hAnsi="Times New Roman" w:cs="Times New Roman"/>
          <w:sz w:val="24"/>
          <w:szCs w:val="22"/>
        </w:rPr>
        <w:t>суммируются</w:t>
      </w:r>
      <w:proofErr w:type="gramEnd"/>
      <w:r w:rsidRPr="007F58AA">
        <w:rPr>
          <w:rFonts w:ascii="Times New Roman" w:hAnsi="Times New Roman" w:cs="Times New Roman"/>
          <w:sz w:val="24"/>
          <w:szCs w:val="22"/>
        </w:rPr>
        <w:t xml:space="preserve"> и полученная сумма считается оценкой проектного предложения члена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по каждому проектному предложению оценки членов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суммируются и делятся на число, равное количеству оценочных листов; полученное среднее число считается итоговым баллом по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итоговые баллы по проектным предложениям заносятся в общий рейтинговый список в порядке убывания;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8) если несколько проектных предложений набрали равное количество баллов, они заносятся в рейтинговый список по времени (в хронологической последовательности) подачи всего пакета документов для участия в конкурсе; в случае одновременной подачи всего пакета документов для определения места в рейтинговом списке данных проектных предложений проводится жеребьевка в порядке, определенном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решением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участники конкурса, чьи проектные предложения набрали наивысшие баллы в рейтинговом списке, признаются победителями по теме объявленного конкурса.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36. Порядок оценки проектных предложений с привлечением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В случаях, когда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оценивает проектные предложения участников конкурса с привлечением экспертов, оценка проектных предложений производится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передает экспертам проектные предложения в бумажном или электронном формате;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эксперты оценивают проектные предложения согласно критериям оценки, утвержденным государственным заказчиком;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каждое проектное предложение, переданное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 для экспертной оценки, должно быть оценено не менее чем 3 экспертами, отобранными из электронной базы данных экспертов государственного заказчика, в порядке, установленном статьей 32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эксперт изучает полученное для оценки проектное предложение, заполняет оценочный лист, разработанный и утвержденный государственным заказчиком, и готовит заключение по результатам оценки с обоснованием выставленных баллов;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баллы, выставленные экспертом по каждому критерию, </w:t>
      </w:r>
      <w:proofErr w:type="gramStart"/>
      <w:r w:rsidRPr="007F58AA">
        <w:rPr>
          <w:rFonts w:ascii="Times New Roman" w:hAnsi="Times New Roman" w:cs="Times New Roman"/>
          <w:sz w:val="24"/>
          <w:szCs w:val="22"/>
        </w:rPr>
        <w:t>суммируются</w:t>
      </w:r>
      <w:proofErr w:type="gramEnd"/>
      <w:r w:rsidRPr="007F58AA">
        <w:rPr>
          <w:rFonts w:ascii="Times New Roman" w:hAnsi="Times New Roman" w:cs="Times New Roman"/>
          <w:sz w:val="24"/>
          <w:szCs w:val="22"/>
        </w:rPr>
        <w:t xml:space="preserve"> и полученная сумма считается оценкой эксперта по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после проведения оценки эксперт передает в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заполненные и подписанные оценочные листы и заключения по результатам оценки с обоснованиями выставленных баллов; результаты оценки экспертов имеют рекомендательный характер;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по каждому проектному предложению оценки экспертов суммируются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комиссией и делятся на число, равное количеству оценочных листов; полученное среднее число считается итоговым баллом по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протокольно утверждает итоговые баллы, выставленные по проектным предложениям экспертами (без изменения выставленных баллов), и в порядке, предусмотренном пунктами 7-9 части 2 статьи 35 настоящего Закона, составляет рейтинговый список и определяет победителей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 случае несогласия большинства членов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с результатами оценки экспертов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вправе самостоятельно оценить проектное предложение, в отношении которого возникли сомнения (разногласия), в порядке, определенном статьей 35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37. Подведение итогов конкурса на реализацию общественно полезных проектов и информирование общественности о результатах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1. Количество общественно полезных проектов, которые будут признаваться победившими по каждой теме конкурса, определяет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 зависимости от объема предусмотренных в бюджете средств на общественно полезные проекты.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Перечень некоммерческих организаций, победивших в конкурсе, утверждается протоколом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на основе которого не позднее 3 рабочих дней издается приказ государственного заказчика. Данный перечень является окончательным и не может быть изменен государственным заказчиком в одностороннем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Приказ государственного заказчика и рейтинговый список публикуются на официальном сайте государственного заказчика не позднее 3 рабочих дней со дня издания приказа с указанием наименований организаций-победителей конкурса, финансируемых общественно полезных проектов и полученных ими баллов, а в случае отсутствия официального сайта размещаются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В течение 7 календарных дней с момента </w:t>
      </w:r>
      <w:proofErr w:type="gramStart"/>
      <w:r w:rsidRPr="007F58AA">
        <w:rPr>
          <w:rFonts w:ascii="Times New Roman" w:hAnsi="Times New Roman" w:cs="Times New Roman"/>
          <w:sz w:val="24"/>
          <w:szCs w:val="22"/>
        </w:rPr>
        <w:t>даты опубликования списка победителей конкурса</w:t>
      </w:r>
      <w:proofErr w:type="gramEnd"/>
      <w:r w:rsidRPr="007F58AA">
        <w:rPr>
          <w:rFonts w:ascii="Times New Roman" w:hAnsi="Times New Roman" w:cs="Times New Roman"/>
          <w:sz w:val="24"/>
          <w:szCs w:val="22"/>
        </w:rPr>
        <w:t xml:space="preserve"> на реализацию общественно полезных проектов победители конкурса обязаны представить в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справки о неимении задолженности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w:t>
      </w:r>
      <w:proofErr w:type="gramStart"/>
      <w:r w:rsidRPr="007F58AA">
        <w:rPr>
          <w:rFonts w:ascii="Times New Roman" w:hAnsi="Times New Roman" w:cs="Times New Roman"/>
          <w:sz w:val="24"/>
          <w:szCs w:val="22"/>
        </w:rPr>
        <w:t>В случае непредставления справок, указанных в части 4 настоящей статьи, в установленный срок или представления справок, содержащих информацию о наличии задолженности у участника конкурса, либо представления им справок, содержащих недостоверную информацию, а также в случае отказа участника конкурса от заключения договора данный участник исключается из числа победителей конкурса, а победителем конкурса объявляется следующий участник, набравший наибольшее количество баллов, при условии</w:t>
      </w:r>
      <w:proofErr w:type="gramEnd"/>
      <w:r w:rsidRPr="007F58AA">
        <w:rPr>
          <w:rFonts w:ascii="Times New Roman" w:hAnsi="Times New Roman" w:cs="Times New Roman"/>
          <w:sz w:val="24"/>
          <w:szCs w:val="22"/>
        </w:rPr>
        <w:t xml:space="preserve"> представления им </w:t>
      </w:r>
      <w:proofErr w:type="spellStart"/>
      <w:r w:rsidRPr="007F58AA">
        <w:rPr>
          <w:rFonts w:ascii="Times New Roman" w:hAnsi="Times New Roman" w:cs="Times New Roman"/>
          <w:sz w:val="24"/>
          <w:szCs w:val="22"/>
        </w:rPr>
        <w:t>грантовой</w:t>
      </w:r>
      <w:proofErr w:type="spellEnd"/>
      <w:r w:rsidRPr="007F58AA">
        <w:rPr>
          <w:rFonts w:ascii="Times New Roman" w:hAnsi="Times New Roman" w:cs="Times New Roman"/>
          <w:sz w:val="24"/>
          <w:szCs w:val="22"/>
        </w:rPr>
        <w:t xml:space="preserve"> комиссии справок, указанных в части 4 настоящей статьи, в течение 7 календарных дней со дня включения его в список победителей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Победители конкурса, представившие справки о неимении задолженности в сроки, установленные частью 4 настоящей статьи, приобретают статус исполнителей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Конкурс на реализацию общественно полезных проектов, проведенный с нарушением правил, установленных настоящим Законом, может быть признан судом недействительным по иску заинтересованного лица. Признание конкурса </w:t>
      </w:r>
      <w:proofErr w:type="gramStart"/>
      <w:r w:rsidRPr="007F58AA">
        <w:rPr>
          <w:rFonts w:ascii="Times New Roman" w:hAnsi="Times New Roman" w:cs="Times New Roman"/>
          <w:sz w:val="24"/>
          <w:szCs w:val="22"/>
        </w:rPr>
        <w:t>недействительным</w:t>
      </w:r>
      <w:proofErr w:type="gramEnd"/>
      <w:r w:rsidRPr="007F58AA">
        <w:rPr>
          <w:rFonts w:ascii="Times New Roman" w:hAnsi="Times New Roman" w:cs="Times New Roman"/>
          <w:sz w:val="24"/>
          <w:szCs w:val="22"/>
        </w:rPr>
        <w:t xml:space="preserve"> влечет недействительность договоров о реализации общественно полезных проектов, заключенных с победителями конкурса.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38. Договор о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заключает договор о реализации общественно полезного проекта с исполнителем общественно полезного проекта в порядке, установленном настоящим Законом.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Договор о реализации общественно полезного проекта должен быть заключен в течение 14 календарных дней </w:t>
      </w:r>
      <w:proofErr w:type="gramStart"/>
      <w:r w:rsidRPr="007F58AA">
        <w:rPr>
          <w:rFonts w:ascii="Times New Roman" w:hAnsi="Times New Roman" w:cs="Times New Roman"/>
          <w:sz w:val="24"/>
          <w:szCs w:val="22"/>
        </w:rPr>
        <w:t>с даты издания</w:t>
      </w:r>
      <w:proofErr w:type="gramEnd"/>
      <w:r w:rsidRPr="007F58AA">
        <w:rPr>
          <w:rFonts w:ascii="Times New Roman" w:hAnsi="Times New Roman" w:cs="Times New Roman"/>
          <w:sz w:val="24"/>
          <w:szCs w:val="22"/>
        </w:rPr>
        <w:t xml:space="preserve"> государственным заказчиком приказа об утверждении перечня некоммерческих организаций, победивших в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Условия договора о реализации общественно полезного проекта определяются сторонами в зависимости от специфики общественно полезного проекта. Договор о </w:t>
      </w:r>
      <w:r w:rsidRPr="007F58AA">
        <w:rPr>
          <w:rFonts w:ascii="Times New Roman" w:hAnsi="Times New Roman" w:cs="Times New Roman"/>
          <w:sz w:val="24"/>
          <w:szCs w:val="22"/>
        </w:rPr>
        <w:lastRenderedPageBreak/>
        <w:t>реализации общественно полезного проекта также должен предусматривать следующие существенные условия: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общую сумму гранта, предоставляемого государственным заказчиком исполнителю для реализации общественно полезного проекта, а также подробный бюджет с графиком выполнения мероприятий;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права, обязанности и ответственность сторон;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условия перечисления </w:t>
      </w:r>
      <w:proofErr w:type="spellStart"/>
      <w:r w:rsidRPr="007F58AA">
        <w:rPr>
          <w:rFonts w:ascii="Times New Roman" w:hAnsi="Times New Roman" w:cs="Times New Roman"/>
          <w:sz w:val="24"/>
          <w:szCs w:val="22"/>
        </w:rPr>
        <w:t>грантовых</w:t>
      </w:r>
      <w:proofErr w:type="spellEnd"/>
      <w:r w:rsidRPr="007F58AA">
        <w:rPr>
          <w:rFonts w:ascii="Times New Roman" w:hAnsi="Times New Roman" w:cs="Times New Roman"/>
          <w:sz w:val="24"/>
          <w:szCs w:val="22"/>
        </w:rPr>
        <w:t xml:space="preserve"> средств; с учетом особенностей проекта </w:t>
      </w:r>
      <w:proofErr w:type="spellStart"/>
      <w:r w:rsidRPr="007F58AA">
        <w:rPr>
          <w:rFonts w:ascii="Times New Roman" w:hAnsi="Times New Roman" w:cs="Times New Roman"/>
          <w:sz w:val="24"/>
          <w:szCs w:val="22"/>
        </w:rPr>
        <w:t>грантовые</w:t>
      </w:r>
      <w:proofErr w:type="spellEnd"/>
      <w:r w:rsidRPr="007F58AA">
        <w:rPr>
          <w:rFonts w:ascii="Times New Roman" w:hAnsi="Times New Roman" w:cs="Times New Roman"/>
          <w:sz w:val="24"/>
          <w:szCs w:val="22"/>
        </w:rPr>
        <w:t xml:space="preserve"> средства могут перечисляться государственным заказчиком исполнителю одним платежом или несколькими платежами поэтапно, при этом условия перечисления второго и последующих платежей могут быть привязаны к качеству и объему реализации договора исполнителем на каждом предыдущем этапе;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цели и показатели, которые должны быть достигнуты в результате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порядок, сроки и этапы представления отчетов о ходе и результатах реализации общественно полезного проекта, а также финансового отчета исполнителем общественно полезного проекта государственному заказчику;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порядок осуществления проверки государственным заказчиком деятельности исполнителя общественно полезного проекта по предоставленным </w:t>
      </w:r>
      <w:proofErr w:type="spellStart"/>
      <w:r w:rsidRPr="007F58AA">
        <w:rPr>
          <w:rFonts w:ascii="Times New Roman" w:hAnsi="Times New Roman" w:cs="Times New Roman"/>
          <w:sz w:val="24"/>
          <w:szCs w:val="22"/>
        </w:rPr>
        <w:t>грантовым</w:t>
      </w:r>
      <w:proofErr w:type="spellEnd"/>
      <w:r w:rsidRPr="007F58AA">
        <w:rPr>
          <w:rFonts w:ascii="Times New Roman" w:hAnsi="Times New Roman" w:cs="Times New Roman"/>
          <w:sz w:val="24"/>
          <w:szCs w:val="22"/>
        </w:rPr>
        <w:t xml:space="preserve"> средствам и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 договору о реализации общественно полезного проекта прилагается техническое задание на реализацию общественно полезного проекта, составленное на основе проектного предложения участника конкурса. Государственный заказчик не вправе включать в техническое задание дополнительные мероприятия, не предусмотренные проектным предложением. В исключительных случаях, по обоюдному согласию сторон, выраженному в письменной форме, государственный заказчик включает в техническое задание выполнение дополнительных мероприятий, не влияющих на изменение бюджета проектного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Договор составляется на основе типового договора о реализации общественно полезного проекта, утвержденного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39. Реализация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Государственный заказчик обязан перечислять исполнителю общественно полезного проекта </w:t>
      </w:r>
      <w:proofErr w:type="spellStart"/>
      <w:r w:rsidRPr="007F58AA">
        <w:rPr>
          <w:rFonts w:ascii="Times New Roman" w:hAnsi="Times New Roman" w:cs="Times New Roman"/>
          <w:sz w:val="24"/>
          <w:szCs w:val="22"/>
        </w:rPr>
        <w:t>грантовые</w:t>
      </w:r>
      <w:proofErr w:type="spellEnd"/>
      <w:r w:rsidRPr="007F58AA">
        <w:rPr>
          <w:rFonts w:ascii="Times New Roman" w:hAnsi="Times New Roman" w:cs="Times New Roman"/>
          <w:sz w:val="24"/>
          <w:szCs w:val="22"/>
        </w:rPr>
        <w:t xml:space="preserve"> средства в сроки, оговоренные в договоре о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Исполнитель обязан использовать </w:t>
      </w:r>
      <w:proofErr w:type="spellStart"/>
      <w:r w:rsidRPr="007F58AA">
        <w:rPr>
          <w:rFonts w:ascii="Times New Roman" w:hAnsi="Times New Roman" w:cs="Times New Roman"/>
          <w:sz w:val="24"/>
          <w:szCs w:val="22"/>
        </w:rPr>
        <w:t>грантовые</w:t>
      </w:r>
      <w:proofErr w:type="spellEnd"/>
      <w:r w:rsidRPr="007F58AA">
        <w:rPr>
          <w:rFonts w:ascii="Times New Roman" w:hAnsi="Times New Roman" w:cs="Times New Roman"/>
          <w:sz w:val="24"/>
          <w:szCs w:val="22"/>
        </w:rPr>
        <w:t xml:space="preserve"> средства для реализации проекта в соответствии с условиями заключенного договора о реализации общественно полезного проекта и бюджета проекта, графика выполнения мероприятий и технического задания.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40. Государственная поддержка исполнителя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При реализации исполнителем общественно полезного проекта государственные органы и органы местного самоуправления в пределах их компетенции оказывают ему информационную, консультационную, методическую, организационно-техническую поддержку.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2. Информационная и консультационная поддержка осуществляется посредством разъяснения нормативных правовых актов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предоставления информации о деятельности государственных органов по вопросам реализации общественно полезного проекта, разработки и реализации государственных, отраслевых и региональных программ, предоставления статистических данных и иной информации, необходимой для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Методическая и организационно-техническая поддержка осуществляется посредством содействия в разработке информационно-справочных и методических материалов, организационной помощи в проведении семинаров, конференций, тренингов и иных мероприятий.</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41. Контроль, мониторинг и оценка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Контроль над реализацией общественно полезного проекта и использованием </w:t>
      </w:r>
      <w:proofErr w:type="spellStart"/>
      <w:r w:rsidRPr="007F58AA">
        <w:rPr>
          <w:rFonts w:ascii="Times New Roman" w:hAnsi="Times New Roman" w:cs="Times New Roman"/>
          <w:sz w:val="24"/>
          <w:szCs w:val="22"/>
        </w:rPr>
        <w:t>грантовых</w:t>
      </w:r>
      <w:proofErr w:type="spellEnd"/>
      <w:r w:rsidRPr="007F58AA">
        <w:rPr>
          <w:rFonts w:ascii="Times New Roman" w:hAnsi="Times New Roman" w:cs="Times New Roman"/>
          <w:sz w:val="24"/>
          <w:szCs w:val="22"/>
        </w:rPr>
        <w:t xml:space="preserve"> средств осуществляется государственным заказчиком, а также соответствующими государственными органами, наделенными функциями контроля и надзора.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осуществляет мониторинг и оценку реализации общественно полезного проекта. Мониторинг и оценка реализации общественно полезного проекта осуществляются государственным заказчиком самостоятельно или с привлечением независимых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Порядок осуществления контроля, мониторинга и оценки реализации общественно полезного проекта определяется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Контроль, мониторинг и оценка реализации общественно полезного проекта, осуществляемые государственным заказчиком и иными государственными органами, указанными в части 1 настоящей статьи, не должны препятствовать реализации общественно полезного проекта.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42. Последствия ненадлежащего исполнения договора о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вправе осуществлять проверку реализации общественно полезного проекта на основании поступившей информации о неисполнении или ненадлежащем исполнении договора о реализации общественно полезного проекта. Государственный заказчик по результатам проведенной проверки выносит заключение, где отражает свои выводы о том, что деятельность исполнителя общественно полезного проекта является удовлетворительной либо неудовлетворительной.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 случае если исполнитель договора о реализации общественно полезного проекта нарушил существенные условия договора, государственный заказчик в письменной форме за 10 календарных дней до расторжения договора извещает исполнителя о том, что договор о реализации общественно полезного проекта расторгается, с указанием причин расторжения.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В случае нарушения государственным заказчиком существенных условий заключенного договора о реализации общественно полезного проекта исполнитель общественно полезного проекта имеет право в одностороннем порядке отказаться от </w:t>
      </w:r>
      <w:r w:rsidRPr="007F58AA">
        <w:rPr>
          <w:rFonts w:ascii="Times New Roman" w:hAnsi="Times New Roman" w:cs="Times New Roman"/>
          <w:sz w:val="24"/>
          <w:szCs w:val="22"/>
        </w:rPr>
        <w:lastRenderedPageBreak/>
        <w:t>исполнения договора, предупредив об этом государственного заказчика в письменной форме за 10 календарных дней до даты прекращения исполнения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w:t>
      </w:r>
      <w:proofErr w:type="gramStart"/>
      <w:r w:rsidRPr="007F58AA">
        <w:rPr>
          <w:rFonts w:ascii="Times New Roman" w:hAnsi="Times New Roman" w:cs="Times New Roman"/>
          <w:sz w:val="24"/>
          <w:szCs w:val="22"/>
        </w:rPr>
        <w:t>Не позднее 10 календарных дней со дня уведомления исполнителя о расторжении договора о реализации общественно полезного проекта или получения государственным заказчиком письменного уведомления исполнителя общественно полезного проекта об отказе от исполнения договора в одностороннем порядке, согласно части 3 настоящей статьи, государственный заказчик проводит проверку деятельности исполнителя в части реализуемого общественно полезного проекта.</w:t>
      </w:r>
      <w:proofErr w:type="gramEnd"/>
      <w:r w:rsidRPr="007F58AA">
        <w:rPr>
          <w:rFonts w:ascii="Times New Roman" w:hAnsi="Times New Roman" w:cs="Times New Roman"/>
          <w:sz w:val="24"/>
          <w:szCs w:val="22"/>
        </w:rPr>
        <w:t xml:space="preserve"> По результатам проверки финансовой и программной деятельности стороны подписывают протокол, где отражают результаты исполнения договора о реализации общественно полезного проекта на день его прекращения. Неиспользованная часть </w:t>
      </w:r>
      <w:proofErr w:type="spellStart"/>
      <w:r w:rsidRPr="007F58AA">
        <w:rPr>
          <w:rFonts w:ascii="Times New Roman" w:hAnsi="Times New Roman" w:cs="Times New Roman"/>
          <w:sz w:val="24"/>
          <w:szCs w:val="22"/>
        </w:rPr>
        <w:t>грантовых</w:t>
      </w:r>
      <w:proofErr w:type="spellEnd"/>
      <w:r w:rsidRPr="007F58AA">
        <w:rPr>
          <w:rFonts w:ascii="Times New Roman" w:hAnsi="Times New Roman" w:cs="Times New Roman"/>
          <w:sz w:val="24"/>
          <w:szCs w:val="22"/>
        </w:rPr>
        <w:t xml:space="preserve"> средств подлежит возврату государственному заказчику в течение 3 рабочих дней со дня подписания совместного протокола.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 случае если по результатам финансовой проверки и проверки программной деятельности исполнителя общественно полезного проекта будет установлен факт нецелевого расходования средств, исполнитель общественно полезного проекта обязан возместить государственному заказчику финансовые средства, использованные не по назначению.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Если исполнитель общественно полезного проекта по независящим от него причинам не завершил реализацию общественно полезного проекта в сроки, установленные в договоре о реализации общественно полезного проекта, то, по соглашению сторон, договор может быть продлен на срок, необходимый для завершения общественно полезного проекта без предоставления дополнительного финансирования. Продление срока действия договора о реализации общественно полезного проекта оформляется путем заключения дополнительного соглашения.</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4. Предоставление социальных услуг посредством социальных талонов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43. Исполнители государственного социального заказа в форме предоставления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proofErr w:type="gramStart"/>
      <w:r w:rsidRPr="007F58AA">
        <w:rPr>
          <w:rFonts w:ascii="Times New Roman" w:hAnsi="Times New Roman" w:cs="Times New Roman"/>
          <w:sz w:val="24"/>
          <w:szCs w:val="22"/>
        </w:rPr>
        <w:t>Исполнителями государственного социального заказа в форме предоставления социальных услуг посредством социальных талонов (далее - поставщики социальных услуг) могут быть юридические лица (коммерческие и некоммерческие организации (за исключением политических партий) и индивидуальные предприниматели.</w:t>
      </w:r>
      <w:proofErr w:type="gramEnd"/>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44. Порядок предоставления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социальный заказ в форме предоставления социальных услуг посредством социальных талонов осуществляется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в соответствии с планом реализации программы, в установленные сроки, в порядке, предусмотренном статьей 14 настоящего Закона, публикует объявление: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а) о предоставлении гражданам социальной услуги, оплачиваемой посредством социальных талонов, условиях предоставления социальной услуги (категории граждан, </w:t>
      </w:r>
      <w:r w:rsidRPr="007F58AA">
        <w:rPr>
          <w:rFonts w:ascii="Times New Roman" w:hAnsi="Times New Roman" w:cs="Times New Roman"/>
          <w:sz w:val="24"/>
          <w:szCs w:val="22"/>
        </w:rPr>
        <w:lastRenderedPageBreak/>
        <w:t>которые имеют право на получение услуги; порядок, сроки и место выдачи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о начале квалификационного отбора поставщиков социальной услуги, а также публикует другую информацию в соответствии со статьей 47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поставщик социальной услуги, желающий принять участие в реализации государственного социального заказа, отвечающий описанным в объявлении квалификационным требованиям, направляет государственному заказчику в установленные сроки заявление и необходимые документы, предусмотренные статьей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 завершении квалификационного отбора государственный заказчик заключает с поставщиками социальной услуги, прошедшими квалификационный отбор, договоры на оказание социальной услуги, оплачиваемой посредством социальных талонов в соответствии со статьей 51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государственный заказчик предоставляет получателям социальной услуги социальные талоны, а также список поставщиков социальной услуги, у которых они могут получить услугу;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список поставщиков социальной услуги формируется государственным заказчиком в алфавитном порядке по наименованию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получатель социальной услуги, которому выдан социальный талон, имеет право на получение услуги у любого из поставщиков социальной услуги, перечисленных в списке (на свой выбор), передав ему социальный талон в качестве оплаты за предоставленную услугу;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по истечении каждого календарного месяца поставщик социальной услуги, оказавший социальные услуги по социальным талонам, передает государственному заказчику полученные им в течение месяца социальные талоны, а государственный заказчик перечисляет на его банковский счет сумму, равную номинальной стоимости социальных талонов, полученных от поставщика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Порядок предоставления социальных услуг посредством социальных талонов утверждается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45. Содержание раздела плана реализации программы в форме предоставления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разделе плана реализации программы в форме предоставления социальных услуг посредством социальных талонов, кроме данных, перечисленных в части 4 статьи 12 настоящего Закона, также должны быть отражены: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перечень социальных услуг, которые будут предоставляться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категории и количество граждан, которым в соответствии с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будут предоставляться социальные талоны на получение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стандарты или конкурсные требования к предоставлению социальных услуг, которые будут предоставляться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квалификационные требования к поставщикам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5) номинальная стоимость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порядок, сроки, место и время выдачи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продолжительность и периодичность предоставления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порядок компенсации поставщикам социальных услуг стоимости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другие данные в целях качественной реализации программы.</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46. Квалификационные требования к поставщикам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Поставщики социальной услуги должны отвечать следующим квалификационным требованиям: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наличие опыта работы не менее одного года в сфере предоставления социальной услуги, которая будет предоставляться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отсутствие задолженности по налогам и страховым вносам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наличие банковского счета;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наличие лицензии, аккредитации или разрешения на занятие соответствующей деятельностью (если деятельность подлежит лицензированию либо если для оказания услуги необходимо иное разрешение);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наличие лицензии (разрешения) у работников, которые непосредственно будут оказывать социальную услугу (если это требуется по законодательству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Государственный заказчик, в зависимости от специфики закупаемой социальной услуги, вправе установить к поставщикам социальной </w:t>
      </w:r>
      <w:proofErr w:type="gramStart"/>
      <w:r w:rsidRPr="007F58AA">
        <w:rPr>
          <w:rFonts w:ascii="Times New Roman" w:hAnsi="Times New Roman" w:cs="Times New Roman"/>
          <w:sz w:val="24"/>
          <w:szCs w:val="22"/>
        </w:rPr>
        <w:t>услуги</w:t>
      </w:r>
      <w:proofErr w:type="gramEnd"/>
      <w:r w:rsidRPr="007F58AA">
        <w:rPr>
          <w:rFonts w:ascii="Times New Roman" w:hAnsi="Times New Roman" w:cs="Times New Roman"/>
          <w:sz w:val="24"/>
          <w:szCs w:val="22"/>
        </w:rPr>
        <w:t xml:space="preserve"> следующие дополнительные требования: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наличие специализированного транспорта и/или оборудования;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наличие разветвленной сети филиалов или точек обслуживания;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другие требования, необходимые для оказания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Требования к поставщикам социальной услуги не могут содержать условия, направленные на ограничение конкуренции, а также препятствующие участию в программе новых исполнителей государственного социального заказа.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47. Объявление о начале квалификационного отбора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Объявление о начале квалификационного отбора поставщиков социальной услуги должно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наименование государственного заказчика, его контактные данные (почтовый адрес, адрес электронной почты, официального сайта, номер телефона и контактные данные ответственного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наименование и номинальная стоимость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стандарты или конкурсные требования к закупаемой социальной услуге;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квалификационные требования к поставщикам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5) требования к содержанию заявления и перечень необходимых документов для участия в отборе поставщиков социальной услуги в соответствии со статьей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способ подачи заявления и прилагаемых документов (лично, по почте, по электронной почте либо через официальный сайт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крайний срок подачи заявления и документов для участия в квалификационном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Срок приема заявлений и документов на участие в квалификационном отборе не может превышать 30 календарных дней со дня опубликования объявления.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48. Содержание заявления и перечень прилагаемых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 заявлении на участие в квалификационном отборе должна содержаться следующая информация: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фамилия, имя и отчество индивидуального предпринимателя или наименование и организационно-правовая форма юридического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описание услуги, которую оказывает заявитель;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фамилия, имя и отчество </w:t>
      </w:r>
      <w:proofErr w:type="gramStart"/>
      <w:r w:rsidRPr="007F58AA">
        <w:rPr>
          <w:rFonts w:ascii="Times New Roman" w:hAnsi="Times New Roman" w:cs="Times New Roman"/>
          <w:sz w:val="24"/>
          <w:szCs w:val="22"/>
        </w:rPr>
        <w:t>руководителя</w:t>
      </w:r>
      <w:proofErr w:type="gramEnd"/>
      <w:r w:rsidRPr="007F58AA">
        <w:rPr>
          <w:rFonts w:ascii="Times New Roman" w:hAnsi="Times New Roman" w:cs="Times New Roman"/>
          <w:sz w:val="24"/>
          <w:szCs w:val="22"/>
        </w:rPr>
        <w:t xml:space="preserve"> и наименование документа, на основании которого он осуществляет свои полномочия;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контактные данные заявителя (почтовый адрес, номера рабочего, домашнего и мобильного телефонов, адрес электронной почты и Интернет-сайта (если имеется);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идентификационный номер налогоплательщика (ИНН);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банковские реквизиты заявителя.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 заявлению должны быть приложены следующие документы: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копия патента либо свидетельства о государственной регистрации;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копии учредительных документов заявителя (для юридического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справки о неимении задолженности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копия лицензии или разрешения на оказание услуги (если деятельность подлежит лицензированию либо для оказания услуги необходимо иное разрешение);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копия документа, подтверждающего прохождение аккредитации (если деятельность организации, осуществляемая в рамках государственного социального заказа, подлежит аккредитации);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копии документов, подтверждающих квалификацию персонала заявителя (в случае необходимости);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штатное расписание организации заявителя (в случае необходимости);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документы о наличии, количестве и состоянии оборудования, зданий, транспортных средств и другие документы, подтверждающие возможности заявителя оказывать требуемую услугу (в случае необходимости).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 зависимости от специфики закупаемой услуги, государственный заказчик вправе требовать от заявителя представления документов, подтверждающих его соответствие требованиям, предусмотренным статьей 46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49. Отказ в приеме документов для участия в квалификационном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Заявителю может быть отказано в принятии его заявления для участия в квалификационном отборе в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подачи заявления после истечения срока, указанного в объявлении;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отсутствия в заявлении информации, предусмотренной частью 1 статьи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непредставления документов, которые должны быть приложены к заявлению в соответствии с частью 2 статьи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Отказ в принятии заявления не лишает заявителя права повторно подать заявление при условии, что недостатки, послужившие причиной отказа в приеме заявления, устранены и заявление подано повторно до истечения срока, указанного в объявлении.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50. Порядок проведения квалификационного отбора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Квалификационный отбор поставщиков социальной услуги осуществляется комиссией, создаваемой государственным заказчиком до начала объявления о квалификационном отборе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 окончании срока приема документов комиссия проверяет заявления и прилагаемые к ним документы на предмет их соответствия квалификационным требованиям.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В целях оценки соответствия заявителя квалификационным требованиям комиссия имеет право на осмотр места осуществления деятельности </w:t>
      </w:r>
      <w:proofErr w:type="gramStart"/>
      <w:r w:rsidRPr="007F58AA">
        <w:rPr>
          <w:rFonts w:ascii="Times New Roman" w:hAnsi="Times New Roman" w:cs="Times New Roman"/>
          <w:sz w:val="24"/>
          <w:szCs w:val="22"/>
        </w:rPr>
        <w:t>заявителя</w:t>
      </w:r>
      <w:proofErr w:type="gramEnd"/>
      <w:r w:rsidRPr="007F58AA">
        <w:rPr>
          <w:rFonts w:ascii="Times New Roman" w:hAnsi="Times New Roman" w:cs="Times New Roman"/>
          <w:sz w:val="24"/>
          <w:szCs w:val="22"/>
        </w:rPr>
        <w:t xml:space="preserve"> и проводить собеседования с уполномоченными лицами заявителя.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Не допускается ограничение количества заявителей, прошедших квалификационный отбор.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Прошедшими квалификационный отбор считаются заявители, которые соответствуют квалификационным требованиям, установленным для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Заявитель считается не прошедшим квалификационный отбор в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несоответствия заявителя квалификационным требованиям, установленным для поставщика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представления заявителем сведений или документов, не соответствующих действительности.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Государственный заказчик ведет протокол о ходе и итогах квалификационного отбора, который подписывается всеми членами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Протокол комиссии о результатах квалификационного отбора является основанием для заключения договоров на оказание социальной услуги, оплачиваемой посредством социальных талонов, с поставщиками социальной услуги, прошедшими квалификационный отбор. Решение комиссии утверждается приказом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Приказ об утверждении итогов квалификационного отбора содержит список отобранных поставщиков социальной услуги, заявителей, не прошедших квалификационный отбор, размещается на официальном сайте государственного </w:t>
      </w:r>
      <w:r w:rsidRPr="007F58AA">
        <w:rPr>
          <w:rFonts w:ascii="Times New Roman" w:hAnsi="Times New Roman" w:cs="Times New Roman"/>
          <w:sz w:val="24"/>
          <w:szCs w:val="22"/>
        </w:rPr>
        <w:lastRenderedPageBreak/>
        <w:t>заказчика, а в случае отсутствия официального сайта размещается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Приказ об утверждении итогов квалификационного отбора может быть обжалован в судебном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Квалификационный отбор должен быть проведен не позднее 14 календарных дней со дня окончания приема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В случае признания квалификационного отбора поставщиков социальной услуги несостоявшимся объявление повторного квалификационного отбора осуществляется в порядке, установленном статьей 47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51. Договор на оказание социальной услуги, оплачиваемой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Договор с поставщиком социальной услуги, прошедшим квалификационный отбор, заключается государственным заказчиком в течение 10 календарных дней со дня завершения квалификационного отбора. Договор составляется на основе типового договора на оказание социальной услуги, оплачиваемой посредством социальных талонов, утвержденного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Срок действия договора на оказание социальной услуги, оплачиваемой посредством социальных талонов, не может быть меньше срока предоставления услуги, предусмотренного в плане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Условия договора об оказании социальной услуги, оплачиваемой посредством социальных талонов, определяются сторонами в зависимости от специфики услуги. Договор на оказание социальной услуги, оплачиваемой посредством социальных талонов, должен предусматривать следующие существенные условия: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права и обязанности поставщика социальной услуги и государственного заказчика, в том числе условие о соблюдении поставщиком социальной услуги требований, предъявляемых к оказываемой услуге;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срок действия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порядок расчетов с поставщиком социальной услуги за оказанные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форма социального талона и его номинальная стоимость;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порядок осуществления государственным заказчиком контроля качества предоставляемой поставщиком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ответственность сторон в случае нарушения условий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Договор на оказание социальной услуги, оплачиваемой посредством социальных талонов, может быть продлен на следующий календарный год в случае наличия бюджетного финансирования и надлежащего исполнения договора поставщиком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Государственный заказчик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следующих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неоднократный (два и более раз) отказ поставщика социальной услуги предоставлять услугу получателям социальной услуги в нарушение условий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оказание услуги, не соответствующей установленным требованиям;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3) нарушение существенных условий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Поставщик социальной услуги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случае нарушения государственным заказчиком существенных условий договора.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52. Выдача социальных талонов на получение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Выдача социальных талонов получателям социальной услуги осуществляется государственным заказчиком.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Выдача социальных талонов производится на основании письменного обращения заявителя, в котором подтверждается его соответствие требованиям, установленным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к получателям социальных услуг. К заявлению прилагаются документы, подтверждающие право заявителя получать такого рода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w:t>
      </w:r>
      <w:proofErr w:type="gramStart"/>
      <w:r w:rsidRPr="007F58AA">
        <w:rPr>
          <w:rFonts w:ascii="Times New Roman" w:hAnsi="Times New Roman" w:cs="Times New Roman"/>
          <w:sz w:val="24"/>
          <w:szCs w:val="22"/>
        </w:rPr>
        <w:t>Вместе с социальными талонами получателям социальной услуги представляется список поставщиков социальной услуги с указанием их контактных данных (наименование, местонахождение и номер телефона), у которых они могут получить социальную услугу взамен на социальный талон, а также информация о том, что получатель социальной услуги может обратиться к государственному заказчику в случае возникновения проблем при использовании социального талона.</w:t>
      </w:r>
      <w:proofErr w:type="gramEnd"/>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Номинальная стоимость социального талона определяется в порядке, установленном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Типовая форма социального талона утверждается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Социальный талон на получение социальной услуги содержит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серия и номер;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наименование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денежный номинал;</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срок действия;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фамилия, имя, отчество и дата рождения получателя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дата выдачи;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подпись ответственного лица государственного заказчика и печать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Социальный талон является разовым документом, выдаваемым получателю социальной услуги. Один социальный талон дает право на получение одной социальной услуги, указанной в социальном талоне.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Государственный заказчик создает и ведет реестр выданных социальных талонов, в который вносятся сведения о выданных и аннулированных социальных талонах, включая серию и номер социального талона, фамилию, имя и отчество получателя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9. Государственный заказчик ведет учет количества выданных социальных талонов, номеров и сроков действия социальных талонов. Социальные талоны являются документами строгой отчетности.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Информация об общем количестве выданных социальных талонов регулярно сверяется с информацией о количестве социальных талонов, предъявленных поставщиками социальных услуг для оплаты, в целях своевременного обнаружения несоответствий и установления их причин.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Утерянный получателем социальной услуги социальный талон не восстанавливается, за исключением случаев, когда такая утрата произошла не по вине получателя социальной услуги. Утерянный социальный талон считается недействительным и подлежит аннулированию; информация об этом вносится в реестр выданных социальных талонов.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53. Права и обязанности получателя социальных услуг, оплачиваемых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Получатель социальной услуги имеет право: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 своему усмотрению определять поставщика социальной услуги, у которого он будет получать услугу;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запрашивать у государственного заказчика информацию о поставщиках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получать разъяснения и консультации об условиях, порядке получения социальной услуги и требованиях, предъявляемых к предоставлению данной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получать услугу в соответствии с установленными требованиями и соответствующего качества;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направлять государственному заказчику жалобы на действия (бездействие) поставщика социальной услуги, качество предоставленной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получать информацию о ходе рассмотрения своей жалобы.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Получатели социальных услуг обязаны: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сообщать государственному заказчику о любых изменениях в их жизни, которые влекут отмену выдачи социального талона, в течение 3 рабочих дней со дня их наступления;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использовать социальный талон в течение установленного срока;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следить за сохранностью и целостностью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не передавать социальный талон другим лицам для получения социальной услуги.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54. Порядок компенсации стоимости социальных талонов поставщикам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До 5 числа каждого месяца поставщик социальной услуги, оказавший услуги, представляет государственному заказчику счет на оплату с приложением оригиналов социальных талонов, полученных взамен оказанных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 случае отсутствия споров в отношении полученных счета на оплату и социальных талонов государственный заказчик в течение 10 рабочих дней со дня получения вышеуказанных документов производит оплату оказанных поставщиком </w:t>
      </w:r>
      <w:r w:rsidRPr="007F58AA">
        <w:rPr>
          <w:rFonts w:ascii="Times New Roman" w:hAnsi="Times New Roman" w:cs="Times New Roman"/>
          <w:sz w:val="24"/>
          <w:szCs w:val="22"/>
        </w:rPr>
        <w:lastRenderedPageBreak/>
        <w:t>социальных услуг в соответствии с полученным счетом на оплату путем перевода денежных средств на банковский счет поставщика.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 xml:space="preserve">Статья 55. Мониторинг и </w:t>
      </w:r>
      <w:proofErr w:type="gramStart"/>
      <w:r w:rsidRPr="007F58AA">
        <w:rPr>
          <w:rFonts w:ascii="Times New Roman" w:hAnsi="Times New Roman" w:cs="Times New Roman"/>
          <w:sz w:val="24"/>
          <w:szCs w:val="22"/>
        </w:rPr>
        <w:t>контроль за</w:t>
      </w:r>
      <w:proofErr w:type="gramEnd"/>
      <w:r w:rsidRPr="007F58AA">
        <w:rPr>
          <w:rFonts w:ascii="Times New Roman" w:hAnsi="Times New Roman" w:cs="Times New Roman"/>
          <w:sz w:val="24"/>
          <w:szCs w:val="22"/>
        </w:rPr>
        <w:t xml:space="preserve"> соблюдением условий договора на оказание социальной услуги, оплачиваемой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Государственный заказчик осуществляет </w:t>
      </w:r>
      <w:proofErr w:type="gramStart"/>
      <w:r w:rsidRPr="007F58AA">
        <w:rPr>
          <w:rFonts w:ascii="Times New Roman" w:hAnsi="Times New Roman" w:cs="Times New Roman"/>
          <w:sz w:val="24"/>
          <w:szCs w:val="22"/>
        </w:rPr>
        <w:t>контроль за</w:t>
      </w:r>
      <w:proofErr w:type="gramEnd"/>
      <w:r w:rsidRPr="007F58AA">
        <w:rPr>
          <w:rFonts w:ascii="Times New Roman" w:hAnsi="Times New Roman" w:cs="Times New Roman"/>
          <w:sz w:val="24"/>
          <w:szCs w:val="22"/>
        </w:rPr>
        <w:t xml:space="preserve"> соблюдением поставщиком социальной услуги условий договора на оказание социальной услуги, оплачиваемой посредством социальных талонов, следующими способами: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рассмотрение жалоб и заявлений получателей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проверка деятельности поставщика социальной услуги согласно договору.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имеет право осуществлять мониторинг исполнения договора на оказание социальной услуги, оплачиваемой посредством социальных талонов. Мониторинг не должен препятствовать деятельности поставщика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Зафиксированные государственным заказчиком результаты мониторинга и контроля могут стать основаниями для применения к поставщику социальной услуги мер ответственности, предусмотренных договором на оказание социальной услуги, оплачиваемой посредством социальных талонов, включая досрочное расторжение договора.</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5. Дополнительные положения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56. Стандарты и требования к социальным услугам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В случаях если по закупаемой социальной услуге имеется стандарт, утвержденный в соответствии с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государственных и муниципальных услугах, закупаемая социальная услуга должна соответствовать данному стандарту.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 случаях если по закупаемой социальной услуге не имеется стандарта, утвержденного в соответствии с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государственных и муниципальных услугах, закупаемая социальная услуга должна соответствовать конкурсным требованиям, установленным к ней государственным заказчиком.</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57. Дополнительные требования к исполнителям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случае если для реализации государственного социального заказа требуется осуществление деятельности (действия), для которой требуется наличие лицензии или иного разрешения либо аккредитации, исполнителем такого государственного социального заказа может быть только юридическое лицо или индивидуальный предприниматель, который имеет соответствующую лицензию, иное разрешение либо аккредитацию.</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58. Контроль и оценка эффективности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Контроль и оценка эффективности, качества реализации государственного социального заказа осуществляются государственным заказчиком в порядке, определенном Правительством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59. Отчет о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Государственный заказчик по результатам реализации программы представляет Правительству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отчет о ходе реализации программы и достигнутых результатах. Отчет размещается на официальном сайте государственного заказчика и/или на официальном сайте Правительства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60. Рассмотрение споров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Споры по реализации государственного социального заказа, в том числе о возмещении причиненных убытков, рассматриваются в порядке, установленном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рассмотрении гражданско-правовых споров.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61. Ответственность за нарушение законодательства о государственном социальном заказе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 случае нецелевого использования средств, полученных на реализацию государственного социального заказа, исполнитель государственного социального заказа и лица, незаконно получившие социальные услуги, обязаны возместить государству причиненные убытки.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За нецелевое использование бюджетных средств, полученных на реализацию государственного социального заказа, исполнитель привлекается к ответственности в соответствии с законодательством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 случае установления в судебном порядке нецелевого использования бюджетных средств, полученных на реализацию государственного социального заказа, государственный заказчик включает исполнителя государственного социального заказа в реестр недобросовестных исполнителей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Юридические лица и индивидуальные предприниматели, внесенные в реестр недобросовестных исполнителей государственного социального заказа, не имеют права принимать участие в реализации государственного социального заказа. Реестр недобросовестных исполнителей государственного социального заказа размещается на официальном сайте государственного заказчика.</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6. Заключительные положения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62. Порядок введения в действие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Настоящий Закон вступает в силу по истечении десяти дней со дня официального опубликования.</w:t>
      </w:r>
    </w:p>
    <w:p w:rsidR="005B736F" w:rsidRPr="007F58AA" w:rsidRDefault="005B736F" w:rsidP="005B736F">
      <w:pPr>
        <w:pStyle w:val="tkKomentarij"/>
        <w:rPr>
          <w:rFonts w:ascii="Times New Roman" w:hAnsi="Times New Roman" w:cs="Times New Roman"/>
          <w:color w:val="auto"/>
          <w:sz w:val="24"/>
          <w:szCs w:val="22"/>
        </w:rPr>
      </w:pPr>
      <w:proofErr w:type="gramStart"/>
      <w:r w:rsidRPr="007F58AA">
        <w:rPr>
          <w:rFonts w:ascii="Times New Roman" w:hAnsi="Times New Roman" w:cs="Times New Roman"/>
          <w:color w:val="auto"/>
          <w:sz w:val="24"/>
          <w:szCs w:val="22"/>
        </w:rPr>
        <w:t>Опубликован</w:t>
      </w:r>
      <w:proofErr w:type="gramEnd"/>
      <w:r w:rsidRPr="007F58AA">
        <w:rPr>
          <w:rFonts w:ascii="Times New Roman" w:hAnsi="Times New Roman" w:cs="Times New Roman"/>
          <w:color w:val="auto"/>
          <w:sz w:val="24"/>
          <w:szCs w:val="22"/>
        </w:rPr>
        <w:t xml:space="preserve"> в газете "Эркин </w:t>
      </w:r>
      <w:proofErr w:type="spellStart"/>
      <w:r w:rsidRPr="007F58AA">
        <w:rPr>
          <w:rFonts w:ascii="Times New Roman" w:hAnsi="Times New Roman" w:cs="Times New Roman"/>
          <w:color w:val="auto"/>
          <w:sz w:val="24"/>
          <w:szCs w:val="22"/>
        </w:rPr>
        <w:t>Тоо</w:t>
      </w:r>
      <w:proofErr w:type="spellEnd"/>
      <w:r w:rsidRPr="007F58AA">
        <w:rPr>
          <w:rFonts w:ascii="Times New Roman" w:hAnsi="Times New Roman" w:cs="Times New Roman"/>
          <w:color w:val="auto"/>
          <w:sz w:val="24"/>
          <w:szCs w:val="22"/>
        </w:rPr>
        <w:t>" от 17 мая 2017 года N 60-61</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Признать утратившим силу Закон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"О государственном социальном заказе" от 21 июля 2008 года № 162 (Ведомости </w:t>
      </w:r>
      <w:proofErr w:type="spellStart"/>
      <w:r w:rsidRPr="007F58AA">
        <w:rPr>
          <w:rFonts w:ascii="Times New Roman" w:hAnsi="Times New Roman" w:cs="Times New Roman"/>
          <w:sz w:val="24"/>
          <w:szCs w:val="22"/>
        </w:rPr>
        <w:t>Жогорку</w:t>
      </w:r>
      <w:proofErr w:type="spellEnd"/>
      <w:r w:rsidRPr="007F58AA">
        <w:rPr>
          <w:rFonts w:ascii="Times New Roman" w:hAnsi="Times New Roman" w:cs="Times New Roman"/>
          <w:sz w:val="24"/>
          <w:szCs w:val="22"/>
        </w:rPr>
        <w:t xml:space="preserve"> </w:t>
      </w:r>
      <w:proofErr w:type="spellStart"/>
      <w:r w:rsidRPr="007F58AA">
        <w:rPr>
          <w:rFonts w:ascii="Times New Roman" w:hAnsi="Times New Roman" w:cs="Times New Roman"/>
          <w:sz w:val="24"/>
          <w:szCs w:val="22"/>
        </w:rPr>
        <w:t>Кенеша</w:t>
      </w:r>
      <w:proofErr w:type="spellEnd"/>
      <w:r w:rsidRPr="007F58AA">
        <w:rPr>
          <w:rFonts w:ascii="Times New Roman" w:hAnsi="Times New Roman" w:cs="Times New Roman"/>
          <w:sz w:val="24"/>
          <w:szCs w:val="22"/>
        </w:rPr>
        <w:t xml:space="preserve">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2008 г., № 6/2, ст.626).</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Правительству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 в шестимесячный срок принять соответствующие нормативные правовые акты для реализации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7F58AA" w:rsidRPr="007F58AA" w:rsidTr="005B736F">
        <w:tc>
          <w:tcPr>
            <w:tcW w:w="1750" w:type="pct"/>
            <w:tcMar>
              <w:top w:w="0" w:type="dxa"/>
              <w:left w:w="567"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xml:space="preserve">Президент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w:t>
            </w:r>
            <w:r w:rsidRPr="007F58AA">
              <w:rPr>
                <w:rFonts w:ascii="Times New Roman" w:hAnsi="Times New Roman" w:cs="Times New Roman"/>
                <w:sz w:val="24"/>
                <w:szCs w:val="22"/>
              </w:rPr>
              <w:lastRenderedPageBreak/>
              <w:t>Республики</w:t>
            </w:r>
          </w:p>
        </w:tc>
        <w:tc>
          <w:tcPr>
            <w:tcW w:w="1500" w:type="pct"/>
            <w:tcMar>
              <w:top w:w="0" w:type="dxa"/>
              <w:left w:w="108"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lastRenderedPageBreak/>
              <w:t> </w:t>
            </w:r>
          </w:p>
        </w:tc>
        <w:tc>
          <w:tcPr>
            <w:tcW w:w="1750" w:type="pct"/>
            <w:tcMar>
              <w:top w:w="0" w:type="dxa"/>
              <w:left w:w="108" w:type="dxa"/>
              <w:bottom w:w="0" w:type="dxa"/>
              <w:right w:w="108" w:type="dxa"/>
            </w:tcMar>
            <w:vAlign w:val="bottom"/>
            <w:hideMark/>
          </w:tcPr>
          <w:p w:rsidR="005B736F" w:rsidRPr="007F58AA" w:rsidRDefault="005B736F">
            <w:pPr>
              <w:pStyle w:val="tkPodpis"/>
              <w:rPr>
                <w:rFonts w:ascii="Times New Roman" w:hAnsi="Times New Roman" w:cs="Times New Roman"/>
                <w:sz w:val="24"/>
                <w:szCs w:val="22"/>
              </w:rPr>
            </w:pPr>
            <w:proofErr w:type="spellStart"/>
            <w:r w:rsidRPr="007F58AA">
              <w:rPr>
                <w:rFonts w:ascii="Times New Roman" w:hAnsi="Times New Roman" w:cs="Times New Roman"/>
                <w:sz w:val="24"/>
                <w:szCs w:val="22"/>
              </w:rPr>
              <w:t>А.Атамбаев</w:t>
            </w:r>
            <w:proofErr w:type="spellEnd"/>
          </w:p>
        </w:tc>
      </w:tr>
      <w:tr w:rsidR="007F58AA" w:rsidRPr="007F58AA" w:rsidTr="005B736F">
        <w:tc>
          <w:tcPr>
            <w:tcW w:w="1750" w:type="pct"/>
            <w:tcMar>
              <w:top w:w="0" w:type="dxa"/>
              <w:left w:w="567"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lastRenderedPageBreak/>
              <w:t> </w:t>
            </w:r>
          </w:p>
        </w:tc>
        <w:tc>
          <w:tcPr>
            <w:tcW w:w="1500" w:type="pct"/>
            <w:tcMar>
              <w:top w:w="0" w:type="dxa"/>
              <w:left w:w="108"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w:t>
            </w:r>
          </w:p>
        </w:tc>
        <w:tc>
          <w:tcPr>
            <w:tcW w:w="1750" w:type="pct"/>
            <w:tcMar>
              <w:top w:w="0" w:type="dxa"/>
              <w:left w:w="108" w:type="dxa"/>
              <w:bottom w:w="0" w:type="dxa"/>
              <w:right w:w="108" w:type="dxa"/>
            </w:tcMar>
            <w:vAlign w:val="bottom"/>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w:t>
            </w:r>
          </w:p>
        </w:tc>
      </w:tr>
      <w:tr w:rsidR="007F58AA" w:rsidRPr="007F58AA" w:rsidTr="005B736F">
        <w:tc>
          <w:tcPr>
            <w:tcW w:w="1750" w:type="pct"/>
            <w:tcMar>
              <w:top w:w="0" w:type="dxa"/>
              <w:left w:w="567" w:type="dxa"/>
              <w:bottom w:w="0" w:type="dxa"/>
              <w:right w:w="108" w:type="dxa"/>
            </w:tcMar>
            <w:hideMark/>
          </w:tcPr>
          <w:p w:rsidR="005B736F" w:rsidRPr="007F58AA" w:rsidRDefault="005B736F">
            <w:pPr>
              <w:pStyle w:val="tkPodpis"/>
              <w:rPr>
                <w:rFonts w:ascii="Times New Roman" w:hAnsi="Times New Roman" w:cs="Times New Roman"/>
                <w:sz w:val="24"/>
                <w:szCs w:val="22"/>
              </w:rPr>
            </w:pPr>
            <w:proofErr w:type="gramStart"/>
            <w:r w:rsidRPr="007F58AA">
              <w:rPr>
                <w:rFonts w:ascii="Times New Roman" w:hAnsi="Times New Roman" w:cs="Times New Roman"/>
                <w:sz w:val="24"/>
                <w:szCs w:val="22"/>
              </w:rPr>
              <w:t>Принят</w:t>
            </w:r>
            <w:proofErr w:type="gramEnd"/>
            <w:r w:rsidRPr="007F58AA">
              <w:rPr>
                <w:rFonts w:ascii="Times New Roman" w:hAnsi="Times New Roman" w:cs="Times New Roman"/>
                <w:sz w:val="24"/>
                <w:szCs w:val="22"/>
              </w:rPr>
              <w:t xml:space="preserve"> </w:t>
            </w:r>
            <w:proofErr w:type="spellStart"/>
            <w:r w:rsidRPr="007F58AA">
              <w:rPr>
                <w:rFonts w:ascii="Times New Roman" w:hAnsi="Times New Roman" w:cs="Times New Roman"/>
                <w:sz w:val="24"/>
                <w:szCs w:val="22"/>
              </w:rPr>
              <w:t>Жогорку</w:t>
            </w:r>
            <w:proofErr w:type="spellEnd"/>
            <w:r w:rsidRPr="007F58AA">
              <w:rPr>
                <w:rFonts w:ascii="Times New Roman" w:hAnsi="Times New Roman" w:cs="Times New Roman"/>
                <w:sz w:val="24"/>
                <w:szCs w:val="22"/>
              </w:rPr>
              <w:t xml:space="preserve"> </w:t>
            </w:r>
            <w:proofErr w:type="spellStart"/>
            <w:r w:rsidRPr="007F58AA">
              <w:rPr>
                <w:rFonts w:ascii="Times New Roman" w:hAnsi="Times New Roman" w:cs="Times New Roman"/>
                <w:sz w:val="24"/>
                <w:szCs w:val="22"/>
              </w:rPr>
              <w:t>Кенешем</w:t>
            </w:r>
            <w:proofErr w:type="spellEnd"/>
            <w:r w:rsidRPr="007F58AA">
              <w:rPr>
                <w:rFonts w:ascii="Times New Roman" w:hAnsi="Times New Roman" w:cs="Times New Roman"/>
                <w:sz w:val="24"/>
                <w:szCs w:val="22"/>
              </w:rPr>
              <w:t xml:space="preserve"> </w:t>
            </w:r>
            <w:proofErr w:type="spellStart"/>
            <w:r w:rsidRPr="007F58AA">
              <w:rPr>
                <w:rFonts w:ascii="Times New Roman" w:hAnsi="Times New Roman" w:cs="Times New Roman"/>
                <w:sz w:val="24"/>
                <w:szCs w:val="22"/>
              </w:rPr>
              <w:t>Кыргызской</w:t>
            </w:r>
            <w:proofErr w:type="spellEnd"/>
            <w:r w:rsidRPr="007F58AA">
              <w:rPr>
                <w:rFonts w:ascii="Times New Roman" w:hAnsi="Times New Roman" w:cs="Times New Roman"/>
                <w:sz w:val="24"/>
                <w:szCs w:val="22"/>
              </w:rPr>
              <w:t xml:space="preserve"> Республики</w:t>
            </w:r>
          </w:p>
        </w:tc>
        <w:tc>
          <w:tcPr>
            <w:tcW w:w="1500" w:type="pct"/>
            <w:tcMar>
              <w:top w:w="0" w:type="dxa"/>
              <w:left w:w="108"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w:t>
            </w:r>
          </w:p>
        </w:tc>
        <w:tc>
          <w:tcPr>
            <w:tcW w:w="1750" w:type="pct"/>
            <w:tcMar>
              <w:top w:w="0" w:type="dxa"/>
              <w:left w:w="108" w:type="dxa"/>
              <w:bottom w:w="0" w:type="dxa"/>
              <w:right w:w="108" w:type="dxa"/>
            </w:tcMar>
            <w:vAlign w:val="bottom"/>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16 марта 2017 года</w:t>
            </w:r>
          </w:p>
        </w:tc>
      </w:tr>
    </w:tbl>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w:t>
      </w:r>
    </w:p>
    <w:p w:rsidR="005B736F" w:rsidRPr="007F58AA" w:rsidRDefault="005B736F" w:rsidP="005B736F">
      <w:pPr>
        <w:rPr>
          <w:rFonts w:ascii="Times New Roman" w:hAnsi="Times New Roman" w:cs="Times New Roman"/>
          <w:sz w:val="24"/>
        </w:rPr>
      </w:pPr>
    </w:p>
    <w:p w:rsidR="005B736F" w:rsidRPr="007F58AA" w:rsidRDefault="005B736F">
      <w:pPr>
        <w:rPr>
          <w:rFonts w:ascii="Times New Roman" w:hAnsi="Times New Roman" w:cs="Times New Roman"/>
          <w:sz w:val="24"/>
          <w:lang w:val="en-US"/>
        </w:rPr>
      </w:pPr>
    </w:p>
    <w:p w:rsidR="005B736F" w:rsidRPr="007F58AA" w:rsidRDefault="005B736F">
      <w:pPr>
        <w:rPr>
          <w:rFonts w:ascii="Times New Roman" w:hAnsi="Times New Roman" w:cs="Times New Roman"/>
          <w:sz w:val="28"/>
          <w:szCs w:val="24"/>
          <w:lang w:val="en-US"/>
        </w:rPr>
      </w:pPr>
    </w:p>
    <w:sectPr w:rsidR="005B736F" w:rsidRPr="007F5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4"/>
    <w:rsid w:val="000A00C2"/>
    <w:rsid w:val="000D4782"/>
    <w:rsid w:val="00253654"/>
    <w:rsid w:val="003D7AF0"/>
    <w:rsid w:val="00505804"/>
    <w:rsid w:val="005B736F"/>
    <w:rsid w:val="006249E4"/>
    <w:rsid w:val="00741275"/>
    <w:rsid w:val="007F58AA"/>
    <w:rsid w:val="009448CA"/>
    <w:rsid w:val="00F5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3">
    <w:name w:val="_Заголовок Глава (tkZagolovok3)"/>
    <w:basedOn w:val="a"/>
    <w:rsid w:val="005B736F"/>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5B736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5B736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5B736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5B736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5B736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5B736F"/>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5B736F"/>
    <w:pPr>
      <w:ind w:left="1134" w:right="1134"/>
      <w:jc w:val="center"/>
    </w:pPr>
    <w:rPr>
      <w:rFonts w:ascii="Arial" w:eastAsia="Times New Roman" w:hAnsi="Arial" w:cs="Arial"/>
      <w:b/>
      <w:bCs/>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3">
    <w:name w:val="_Заголовок Глава (tkZagolovok3)"/>
    <w:basedOn w:val="a"/>
    <w:rsid w:val="005B736F"/>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5B736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5B736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5B736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5B736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5B736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5B736F"/>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5B736F"/>
    <w:pPr>
      <w:ind w:left="1134" w:right="1134"/>
      <w:jc w:val="center"/>
    </w:pPr>
    <w:rPr>
      <w:rFonts w:ascii="Arial" w:eastAsia="Times New Roman" w:hAnsi="Arial" w:cs="Arial"/>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15327</Words>
  <Characters>87369</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Rustemova</dc:creator>
  <cp:keywords/>
  <dc:description/>
  <cp:lastModifiedBy>Aida Rustemova</cp:lastModifiedBy>
  <cp:revision>8</cp:revision>
  <dcterms:created xsi:type="dcterms:W3CDTF">2017-05-22T14:16:00Z</dcterms:created>
  <dcterms:modified xsi:type="dcterms:W3CDTF">2017-05-29T10:33:00Z</dcterms:modified>
</cp:coreProperties>
</file>